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про минуще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Хіба скажу про те, як ночі</w:t>
      </w:r>
    </w:p>
    <w:p>
      <w:pPr/>
      <w:r>
        <w:rPr/>
        <w:t xml:space="preserve">у червні повагом повзуть,</w:t>
      </w:r>
    </w:p>
    <w:p>
      <w:pPr/>
      <w:r>
        <w:rPr/>
        <w:t xml:space="preserve">не менші дні мені пророчать</w:t>
      </w:r>
    </w:p>
    <w:p>
      <w:pPr/>
      <w:r>
        <w:rPr/>
        <w:t xml:space="preserve">і передсвітків каламуть…</w:t>
      </w:r>
    </w:p>
    <w:p>
      <w:pPr/>
    </w:p>
    <w:p>
      <w:pPr/>
      <w:r>
        <w:rPr/>
        <w:t xml:space="preserve">Хіба скажу про те, як слово</w:t>
      </w:r>
    </w:p>
    <w:p>
      <w:pPr/>
      <w:r>
        <w:rPr/>
        <w:t xml:space="preserve">лише тебе одну шука,</w:t>
      </w:r>
    </w:p>
    <w:p>
      <w:pPr/>
      <w:r>
        <w:rPr/>
        <w:t xml:space="preserve">мене ж уздрівши випадково,</w:t>
      </w:r>
    </w:p>
    <w:p>
      <w:pPr/>
      <w:r>
        <w:rPr/>
        <w:t xml:space="preserve">тікає знов до словника…</w:t>
      </w:r>
    </w:p>
    <w:p>
      <w:pPr/>
    </w:p>
    <w:p>
      <w:pPr/>
      <w:r>
        <w:rPr/>
        <w:t xml:space="preserve">Хіба скажу, що ти причина</w:t>
      </w:r>
    </w:p>
    <w:p>
      <w:pPr/>
      <w:r>
        <w:rPr/>
        <w:t xml:space="preserve">моєї самоти… О, ні!..</w:t>
      </w:r>
    </w:p>
    <w:p>
      <w:pPr/>
      <w:r>
        <w:rPr/>
        <w:t xml:space="preserve">То – все минуще… Он хлопчина</w:t>
      </w:r>
    </w:p>
    <w:p>
      <w:pPr/>
      <w:r>
        <w:rPr/>
        <w:t xml:space="preserve">сусідський посміхнувсь мені…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про минуще — Володимир Підпалий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