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Великі люстра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Сидить собі мурашка,</w:t>
      </w:r>
    </w:p>
    <w:p>
      <w:pPr/>
      <w:r>
        <w:rPr/>
        <w:t xml:space="preserve">не зводить погляду з роси</w:t>
      </w:r>
    </w:p>
    <w:p>
      <w:pPr/>
      <w:r>
        <w:rPr/>
        <w:t xml:space="preserve">й радіє,</w:t>
      </w:r>
    </w:p>
    <w:p>
      <w:pPr/>
      <w:r>
        <w:rPr/>
        <w:t xml:space="preserve">що ще є на світі</w:t>
      </w:r>
    </w:p>
    <w:p>
      <w:pPr/>
      <w:r>
        <w:rPr/>
        <w:t xml:space="preserve">такі великі люстра.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Великі люстра — Галина Кирпа</dc:title>
  <dc:description/>
  <dc:subject/>
  <cp:keywords/>
  <cp:category/>
  <cp:lastModifiedBy/>
  <dcterms:created xsi:type="dcterms:W3CDTF">2025-01-21T08:46:40+00:00</dcterms:created>
  <dcterms:modified xsi:type="dcterms:W3CDTF">2025-01-21T08:46:40+00:00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