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Скромна мета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— Ліричну маю я натуру,</w:t>
      </w:r>
    </w:p>
    <w:p>
      <w:pPr/>
      <w:r>
        <w:rPr/>
        <w:t xml:space="preserve">списав паперу цілу хуру —</w:t>
      </w:r>
    </w:p>
    <w:p>
      <w:pPr/>
      <w:r>
        <w:rPr/>
        <w:t xml:space="preserve">дай, боже, сили донести!</w:t>
      </w:r>
    </w:p>
    <w:p>
      <w:pPr/>
      <w:r>
        <w:rPr/>
        <w:t xml:space="preserve">Хай не ввійду в літературу —</w:t>
      </w:r>
    </w:p>
    <w:p>
      <w:pPr/>
      <w:r>
        <w:rPr/>
        <w:t xml:space="preserve">аби лиш в Спілку увійти!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Скромна мета — Владислав Бойко</dc:title>
  <dc:description/>
  <dc:subject/>
  <cp:keywords/>
  <cp:category/>
  <cp:lastModifiedBy/>
  <dcterms:created xsi:type="dcterms:W3CDTF">2025-01-21T09:32:14+00:00</dcterms:created>
  <dcterms:modified xsi:type="dcterms:W3CDTF">2025-01-21T09:32:14+00:00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