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Критик мимоволі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Владислав Бойко</w:t>
      </w:r>
    </w:p>
    <w:p>
      <w:pPr/>
      <w:r>
        <w:rPr/>
        <w:t xml:space="preserve">За те, що я займався віршами,</w:t>
      </w:r>
    </w:p>
    <w:p>
      <w:pPr/>
      <w:r>
        <w:rPr/>
        <w:t xml:space="preserve">на мене всіх собак навішали.</w:t>
      </w:r>
    </w:p>
    <w:p>
      <w:pPr/>
      <w:r>
        <w:rPr/>
        <w:t xml:space="preserve">Та мав я час порозумнішати:</w:t>
      </w:r>
    </w:p>
    <w:p>
      <w:pPr/>
      <w:r>
        <w:rPr/>
        <w:t xml:space="preserve">тепер на інших буду вішати!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Критик мимоволі — Владислав Бойко</dc:title>
  <dc:description/>
  <dc:subject/>
  <cp:keywords/>
  <cp:category/>
  <cp:lastModifiedBy/>
  <dcterms:created xsi:type="dcterms:W3CDTF">2025-01-21T09:32:15+00:00</dcterms:created>
  <dcterms:modified xsi:type="dcterms:W3CDTF">2025-01-21T09:32:15+00:00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