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Доскочив слави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Дарма ти ремствуєш, що слави не зажив,</w:t>
      </w:r>
    </w:p>
    <w:p>
      <w:pPr/>
      <w:r>
        <w:rPr/>
        <w:t xml:space="preserve">що обмина тебе вона, жадана:</w:t>
      </w:r>
    </w:p>
    <w:p>
      <w:pPr/>
      <w:r>
        <w:rPr/>
        <w:t xml:space="preserve">давно вже, чую, серед читачів</w:t>
      </w:r>
    </w:p>
    <w:p>
      <w:pPr/>
      <w:r>
        <w:rPr/>
        <w:t xml:space="preserve">про тебе ходить</w:t>
      </w:r>
    </w:p>
    <w:p>
      <w:pPr/>
      <w:r>
        <w:rPr/>
        <w:t xml:space="preserve">слава графомана!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Доскочив слави — Владислав Бойко</dc:title>
  <dc:description/>
  <dc:subject/>
  <cp:keywords/>
  <cp:category/>
  <cp:lastModifiedBy/>
  <dcterms:created xsi:type="dcterms:W3CDTF">2025-01-21T09:01:49+00:00</dcterms:created>
  <dcterms:modified xsi:type="dcterms:W3CDTF">2025-01-21T09:01:49+00:00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