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Хто надіявсь на святих...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Навесні Степан трудився,</w:t>
      </w:r>
    </w:p>
    <w:p>
      <w:pPr/>
      <w:r>
        <w:rPr/>
        <w:t xml:space="preserve">Гнат же в церкві все молився.</w:t>
      </w:r>
    </w:p>
    <w:p>
      <w:pPr/>
      <w:r>
        <w:rPr/>
        <w:t xml:space="preserve">Як Степан лани орав,</w:t>
      </w:r>
    </w:p>
    <w:p>
      <w:pPr/>
      <w:r>
        <w:rPr/>
        <w:t xml:space="preserve">Гнат Великдень відзначав.</w:t>
      </w:r>
    </w:p>
    <w:p>
      <w:pPr/>
      <w:r>
        <w:rPr/>
        <w:t xml:space="preserve">Люди сіно йдуть косить,</w:t>
      </w:r>
    </w:p>
    <w:p>
      <w:pPr/>
      <w:r>
        <w:rPr/>
        <w:t xml:space="preserve">Гнат своє: горілку пить!</w:t>
      </w:r>
    </w:p>
    <w:p>
      <w:pPr/>
      <w:r>
        <w:rPr/>
        <w:t xml:space="preserve">— В чому річ? — питають Гната.</w:t>
      </w:r>
    </w:p>
    <w:p>
      <w:pPr/>
      <w:r>
        <w:rPr/>
        <w:t xml:space="preserve">Відповів: — Зелені свята! —</w:t>
      </w:r>
    </w:p>
    <w:p>
      <w:pPr/>
      <w:r>
        <w:rPr/>
        <w:t xml:space="preserve">Знову кличуть: — Справ гора! —</w:t>
      </w:r>
    </w:p>
    <w:p>
      <w:pPr/>
      <w:r>
        <w:rPr/>
        <w:t xml:space="preserve">А у Гната знову свято:</w:t>
      </w:r>
    </w:p>
    <w:p>
      <w:pPr/>
      <w:r>
        <w:rPr/>
        <w:t xml:space="preserve">День апостола Петра.</w:t>
      </w:r>
    </w:p>
    <w:p>
      <w:pPr/>
      <w:r>
        <w:rPr/>
        <w:t xml:space="preserve">Ось і молотити час,</w:t>
      </w:r>
    </w:p>
    <w:p>
      <w:pPr/>
      <w:r>
        <w:rPr/>
        <w:t xml:space="preserve">А у Гната свято: — Спас! —</w:t>
      </w:r>
    </w:p>
    <w:p>
      <w:pPr/>
      <w:r>
        <w:rPr/>
        <w:t xml:space="preserve">І отак, вважай, весь рік</w:t>
      </w:r>
    </w:p>
    <w:p>
      <w:pPr/>
      <w:r>
        <w:rPr/>
        <w:t xml:space="preserve">Все святкує чоловік.</w:t>
      </w:r>
    </w:p>
    <w:p>
      <w:pPr/>
      <w:r>
        <w:rPr/>
        <w:t xml:space="preserve">А тепер у Гната горе —</w:t>
      </w:r>
    </w:p>
    <w:p>
      <w:pPr/>
      <w:r>
        <w:rPr/>
        <w:t xml:space="preserve">Ні зернини у коморі:</w:t>
      </w:r>
    </w:p>
    <w:p>
      <w:pPr/>
      <w:r>
        <w:rPr/>
        <w:t xml:space="preserve">Він надіявсь на святих,</w:t>
      </w:r>
    </w:p>
    <w:p>
      <w:pPr/>
      <w:r>
        <w:rPr/>
        <w:t xml:space="preserve">А зоставсь ні в сих ні в тих!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Хто надіявсь на святих... — Михайло Білецький</dc:title>
  <dc:description/>
  <dc:subject/>
  <cp:keywords/>
  <cp:category/>
  <cp:lastModifiedBy/>
  <dcterms:created xsi:type="dcterms:W3CDTF">2025-01-21T09:32:27+00:00</dcterms:created>
  <dcterms:modified xsi:type="dcterms:W3CDTF">2025-01-21T09:32:27+00:00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