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Безвихідне становище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Навіщо сейф було ламати?</w:t>
      </w:r>
    </w:p>
    <w:p>
      <w:pPr/>
      <w:r>
        <w:rPr/>
        <w:t xml:space="preserve">— А що ж робить людині:</w:t>
      </w:r>
    </w:p>
    <w:p>
      <w:pPr/>
      <w:r>
        <w:rPr/>
        <w:t xml:space="preserve">Інструкція "Як одкривати"</w:t>
      </w:r>
    </w:p>
    <w:p>
      <w:pPr/>
      <w:r>
        <w:rPr/>
        <w:t xml:space="preserve">У ньому всередині!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Безвихідне становище — Михайло Білецький</dc:title>
  <dc:description/>
  <dc:subject/>
  <cp:keywords/>
  <cp:category/>
  <cp:lastModifiedBy/>
  <dcterms:created xsi:type="dcterms:W3CDTF">2025-01-21T09:01:50+00:00</dcterms:created>
  <dcterms:modified xsi:type="dcterms:W3CDTF">2025-01-21T09:01:50+00:00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