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Будні тут тобі про 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Будні тут тобі про свято,</w:t>
      </w:r>
    </w:p>
    <w:p>
      <w:pPr/>
      <w:r>
        <w:rPr/>
        <w:t xml:space="preserve">а про свято — будні правлять.</w:t>
      </w:r>
    </w:p>
    <w:p>
      <w:pPr/>
      <w:r>
        <w:rPr/>
        <w:t xml:space="preserve">Хоч занадто творчу хату</w:t>
      </w:r>
    </w:p>
    <w:p>
      <w:pPr/>
      <w:r>
        <w:rPr/>
        <w:t xml:space="preserve">пильні погляди буравлять,</w:t>
      </w:r>
    </w:p>
    <w:p>
      <w:pPr/>
      <w:r>
        <w:rPr/>
        <w:t xml:space="preserve">хоч твоє зголіле серце</w:t>
      </w:r>
    </w:p>
    <w:p>
      <w:pPr/>
      <w:r>
        <w:rPr/>
        <w:t xml:space="preserve">тут обмацують руками —</w:t>
      </w:r>
    </w:p>
    <w:p>
      <w:pPr/>
      <w:r>
        <w:rPr/>
        <w:t xml:space="preserve">не зважай на те, не сердься:</w:t>
      </w:r>
    </w:p>
    <w:p>
      <w:pPr/>
      <w:r>
        <w:rPr/>
        <w:t xml:space="preserve">те одвічне, що над нами,</w:t>
      </w:r>
    </w:p>
    <w:p>
      <w:pPr/>
      <w:r>
        <w:rPr/>
        <w:t xml:space="preserve">стріли повиймає з рани</w:t>
      </w:r>
    </w:p>
    <w:p>
      <w:pPr/>
      <w:r>
        <w:rPr/>
        <w:t xml:space="preserve">і губами обцілує —</w:t>
      </w:r>
    </w:p>
    <w:p>
      <w:pPr/>
      <w:r>
        <w:rPr/>
        <w:t xml:space="preserve">адже хвиля пожадана</w:t>
      </w:r>
    </w:p>
    <w:p>
      <w:pPr/>
      <w:r>
        <w:rPr/>
        <w:t xml:space="preserve">убиваючи рятує.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Будні тут тобі про свято — Василь Стус</dc:title>
  <dc:description/>
  <dc:subject/>
  <cp:keywords/>
  <cp:category/>
  <cp:lastModifiedBy/>
  <dcterms:created xsi:type="dcterms:W3CDTF">2025-01-21T08:10:00+00:00</dcterms:created>
  <dcterms:modified xsi:type="dcterms:W3CDTF">2025-01-21T08:10:00+00:00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