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нам би не ходити далі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А нам би не ходити далі,</w:t>
      </w:r>
    </w:p>
    <w:p>
      <w:pPr/>
      <w:r>
        <w:rPr/>
        <w:t xml:space="preserve">де стежки під назвою: щоб заблудився.</w:t>
      </w:r>
    </w:p>
    <w:p>
      <w:pPr/>
      <w:r>
        <w:rPr/>
        <w:t xml:space="preserve">Зараз вони рівні й гладенькі — коч котися —</w:t>
      </w:r>
    </w:p>
    <w:p>
      <w:pPr/>
      <w:r>
        <w:rPr/>
        <w:t xml:space="preserve">а далі ховаються під широке листя трав.</w:t>
      </w:r>
    </w:p>
    <w:p>
      <w:pPr/>
      <w:r>
        <w:rPr/>
        <w:t xml:space="preserve">Або виведе на кручу перед проваллям і щезне,</w:t>
      </w:r>
    </w:p>
    <w:p>
      <w:pPr/>
      <w:r>
        <w:rPr/>
        <w:t xml:space="preserve">бо далі стежка під назвою : щоб не повернувся.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нам би не ходити далі — Василь Голобородько</dc:title>
  <dc:description/>
  <dc:subject/>
  <cp:keywords/>
  <cp:category/>
  <cp:lastModifiedBy/>
  <dcterms:created xsi:type="dcterms:W3CDTF">2025-01-21T08:12:50+00:00</dcterms:created>
  <dcterms:modified xsi:type="dcterms:W3CDTF">2025-01-21T08:12:50+00:00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