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Пробудження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Тебе ранками відра будять,</w:t>
      </w:r>
    </w:p>
    <w:p>
      <w:pPr/>
      <w:r>
        <w:rPr/>
        <w:t xml:space="preserve">що бряжчать біля колодязів.</w:t>
      </w:r>
    </w:p>
    <w:p>
      <w:pPr/>
      <w:r>
        <w:rPr/>
        <w:t xml:space="preserve">Тебе ранками півень будить</w:t>
      </w:r>
    </w:p>
    <w:p>
      <w:pPr/>
      <w:r>
        <w:rPr/>
        <w:t xml:space="preserve">на подвір'ї на одній нозі.</w:t>
      </w:r>
    </w:p>
    <w:p>
      <w:pPr/>
    </w:p>
    <w:p>
      <w:pPr/>
      <w:r>
        <w:rPr/>
        <w:t xml:space="preserve">Тебе ранками будять гарби,</w:t>
      </w:r>
    </w:p>
    <w:p>
      <w:pPr/>
      <w:r>
        <w:rPr/>
        <w:t xml:space="preserve">що риплять, немов журавлі.</w:t>
      </w:r>
    </w:p>
    <w:p>
      <w:pPr/>
      <w:r>
        <w:rPr/>
        <w:t xml:space="preserve">Ти виходиш прозора й гарна,</w:t>
      </w:r>
    </w:p>
    <w:p>
      <w:pPr/>
      <w:r>
        <w:rPr/>
        <w:t xml:space="preserve">виростаєш травинкою з-під землі.</w:t>
      </w:r>
    </w:p>
    <w:p>
      <w:pPr/>
    </w:p>
    <w:p>
      <w:pPr/>
      <w:r>
        <w:rPr/>
        <w:t xml:space="preserve">І співають, мов клавіші білі,</w:t>
      </w:r>
    </w:p>
    <w:p>
      <w:pPr/>
      <w:r>
        <w:rPr/>
        <w:t xml:space="preserve">під ногами сходи в росі.</w:t>
      </w:r>
    </w:p>
    <w:p>
      <w:pPr/>
      <w:r>
        <w:rPr/>
        <w:t xml:space="preserve">Чистим люстерком нерозбитим</w:t>
      </w:r>
    </w:p>
    <w:p>
      <w:pPr/>
      <w:r>
        <w:rPr/>
        <w:t xml:space="preserve">сяєш ти у моїй душі.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Пробудження — Василь Голобородько</dc:title>
  <dc:description/>
  <dc:subject/>
  <cp:keywords/>
  <cp:category/>
  <cp:lastModifiedBy/>
  <dcterms:created xsi:type="dcterms:W3CDTF">2025-01-21T08:43:47+00:00</dcterms:created>
  <dcterms:modified xsi:type="dcterms:W3CDTF">2025-01-21T08:43:47+00:00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