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 ліг під кущем смородини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Серпень ліг під кущем смородини,</w:t>
      </w:r>
    </w:p>
    <w:p>
      <w:pPr/>
      <w:r>
        <w:rPr/>
        <w:t xml:space="preserve">Шепотів: дозрівай, будь ласка, —</w:t>
      </w:r>
    </w:p>
    <w:p>
      <w:pPr/>
      <w:r>
        <w:rPr/>
        <w:t xml:space="preserve">З неї вийшла на берег Кодими</w:t>
      </w:r>
    </w:p>
    <w:p>
      <w:pPr/>
      <w:r>
        <w:rPr/>
        <w:t xml:space="preserve">З голубими зубами Настка.</w:t>
      </w:r>
    </w:p>
    <w:p>
      <w:pPr/>
    </w:p>
    <w:p>
      <w:pPr/>
      <w:r>
        <w:rPr/>
        <w:t xml:space="preserve">І сміється Настуня басом</w:t>
      </w:r>
    </w:p>
    <w:p>
      <w:pPr/>
      <w:r>
        <w:rPr/>
        <w:t xml:space="preserve">Між ромашками з лободи.</w:t>
      </w:r>
    </w:p>
    <w:p>
      <w:pPr/>
      <w:r>
        <w:rPr/>
        <w:t xml:space="preserve">За смородиною і часом</w:t>
      </w:r>
    </w:p>
    <w:p>
      <w:pPr/>
      <w:r>
        <w:rPr/>
        <w:t xml:space="preserve">Попід сонце йдуть поїзди.</w:t>
      </w:r>
    </w:p>
    <w:p>
      <w:pPr/>
    </w:p>
    <w:p>
      <w:pPr/>
      <w:r>
        <w:rPr/>
        <w:t xml:space="preserve">Подалися тополі в тіні,</w:t>
      </w:r>
    </w:p>
    <w:p>
      <w:pPr/>
      <w:r>
        <w:rPr/>
        <w:t xml:space="preserve">Прив’язалися до села…</w:t>
      </w:r>
    </w:p>
    <w:p>
      <w:pPr/>
      <w:r>
        <w:rPr/>
        <w:t xml:space="preserve">Прителющать дощі осінні,</w:t>
      </w:r>
    </w:p>
    <w:p>
      <w:pPr/>
      <w:r>
        <w:rPr/>
        <w:t xml:space="preserve">І — вже Насточка не мала.</w:t>
      </w:r>
    </w:p>
    <w:p>
      <w:pPr/>
    </w:p>
    <w:p>
      <w:pPr/>
      <w:r>
        <w:rPr/>
        <w:t xml:space="preserve">І смородина не зачує,</w:t>
      </w:r>
    </w:p>
    <w:p>
      <w:pPr/>
      <w:r>
        <w:rPr/>
        <w:t xml:space="preserve">Як під сонцем замруть поїзди.</w:t>
      </w:r>
    </w:p>
    <w:p>
      <w:pPr/>
      <w:r>
        <w:rPr/>
        <w:t xml:space="preserve">Настка в полі, як дід, заночує</w:t>
      </w:r>
    </w:p>
    <w:p>
      <w:pPr/>
      <w:r>
        <w:rPr/>
        <w:t xml:space="preserve">У хатиночці з лободи…</w:t>
      </w:r>
    </w:p>
    <w:p>
      <w:pPr/>
    </w:p>
    <w:p>
      <w:pPr/>
      <w:r>
        <w:rPr/>
        <w:t xml:space="preserve">Хто там ліг під кущем смородини?</w:t>
      </w:r>
    </w:p>
    <w:p>
      <w:pPr/>
      <w:r>
        <w:rPr/>
        <w:t xml:space="preserve">Хто шепоче: зажди, будь ласка…</w:t>
      </w:r>
    </w:p>
    <w:p>
      <w:pPr/>
      <w:r>
        <w:rPr/>
        <w:t xml:space="preserve">У колисці німої Кодими</w:t>
      </w:r>
    </w:p>
    <w:p>
      <w:pPr/>
      <w:r>
        <w:rPr/>
        <w:t xml:space="preserve">На хмарині гойдалась Настка.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ліг під кущем смородини — Микола Вінграновський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