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Сікстинська 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Хто смів сказать, що не богиня ти?</w:t>
      </w:r>
    </w:p>
    <w:p>
      <w:pPr/>
      <w:r>
        <w:rPr>
          <w:i w:val="1"/>
          <w:iCs w:val="1"/>
        </w:rPr>
        <w:t xml:space="preserve">І. Я. Франко ("Сікстинська мадонна")</w:t>
      </w:r>
    </w:p>
    <w:p>
      <w:pPr/>
    </w:p>
    <w:p>
      <w:pPr/>
      <w:r>
        <w:rPr/>
        <w:t xml:space="preserve">Малий вже добре майстрував…</w:t>
      </w:r>
    </w:p>
    <w:p>
      <w:pPr/>
      <w:r>
        <w:rPr>
          <w:i w:val="1"/>
          <w:iCs w:val="1"/>
        </w:rPr>
        <w:t xml:space="preserve">Т. Г. Шевченко ("Марія")</w:t>
      </w:r>
    </w:p>
    <w:p>
      <w:pPr/>
    </w:p>
    <w:p>
      <w:pPr/>
      <w:r>
        <w:rPr/>
        <w:t xml:space="preserve">О, хто сказав, що не людина ти?</w:t>
      </w:r>
    </w:p>
    <w:p>
      <w:pPr/>
      <w:r>
        <w:rPr/>
        <w:t xml:space="preserve">Таж ти живеш в Шевченковій Марії,</w:t>
      </w:r>
    </w:p>
    <w:p>
      <w:pPr/>
      <w:r>
        <w:rPr/>
        <w:t xml:space="preserve">Перед тобою світ земний темніє,</w:t>
      </w:r>
    </w:p>
    <w:p>
      <w:pPr/>
      <w:r>
        <w:rPr/>
        <w:t xml:space="preserve">Щоб хмаркою до ніг тобі лягти.</w:t>
      </w:r>
    </w:p>
    <w:p>
      <w:pPr/>
    </w:p>
    <w:p>
      <w:pPr/>
      <w:r>
        <w:rPr/>
        <w:t xml:space="preserve">Ти дивишся в майбутнє, у світи</w:t>
      </w:r>
    </w:p>
    <w:p>
      <w:pPr/>
      <w:r>
        <w:rPr/>
        <w:t xml:space="preserve">І їм несеш дитя своє. Крізь вії</w:t>
      </w:r>
    </w:p>
    <w:p>
      <w:pPr/>
      <w:r>
        <w:rPr/>
        <w:t xml:space="preserve">Такий великий смуток пломеніє,</w:t>
      </w:r>
    </w:p>
    <w:p>
      <w:pPr/>
      <w:r>
        <w:rPr/>
        <w:t xml:space="preserve">Що слів розради й мудрим не знайти.</w:t>
      </w:r>
    </w:p>
    <w:p>
      <w:pPr/>
    </w:p>
    <w:p>
      <w:pPr/>
      <w:r>
        <w:rPr/>
        <w:t xml:space="preserve">Твоє малятко, круглооке й гоже,</w:t>
      </w:r>
    </w:p>
    <w:p>
      <w:pPr/>
      <w:r>
        <w:rPr/>
        <w:t xml:space="preserve">Колись, теслярський проявивши хист,</w:t>
      </w:r>
    </w:p>
    <w:p>
      <w:pPr/>
      <w:r>
        <w:rPr/>
        <w:t xml:space="preserve">Хрест витеше собі людський, не божий.</w:t>
      </w:r>
    </w:p>
    <w:p>
      <w:pPr/>
    </w:p>
    <w:p>
      <w:pPr/>
      <w:r>
        <w:rPr/>
        <w:t xml:space="preserve">Тому такий в твоїй печалі зміст,</w:t>
      </w:r>
    </w:p>
    <w:p>
      <w:pPr/>
      <w:r>
        <w:rPr/>
        <w:t xml:space="preserve">Який лиш людство зрозуміти може,</w:t>
      </w:r>
    </w:p>
    <w:p>
      <w:pPr/>
      <w:r>
        <w:rPr/>
        <w:t xml:space="preserve">А не свята Варвара й папа Сікст.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Сікстинська мадонна — Максим Рильський</dc:title>
  <dc:description/>
  <dc:subject/>
  <cp:keywords/>
  <cp:category/>
  <cp:lastModifiedBy/>
  <dcterms:created xsi:type="dcterms:W3CDTF">2025-01-21T09:06:12+00:00</dcterms:created>
  <dcterms:modified xsi:type="dcterms:W3CDTF">2025-01-21T09:06:12+00:00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