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Дітям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Перша думка наша, діти,</w:t>
      </w:r>
    </w:p>
    <w:p>
      <w:pPr/>
      <w:r>
        <w:rPr/>
        <w:t xml:space="preserve">Краю рідному;</w:t>
      </w:r>
    </w:p>
    <w:p>
      <w:pPr/>
      <w:r>
        <w:rPr/>
        <w:t xml:space="preserve">Першу працю присвятити</w:t>
      </w:r>
    </w:p>
    <w:p>
      <w:pPr/>
      <w:r>
        <w:rPr/>
        <w:t xml:space="preserve">Люду бідному!</w:t>
      </w:r>
    </w:p>
    <w:p>
      <w:pPr/>
    </w:p>
    <w:p>
      <w:pPr/>
      <w:r>
        <w:rPr/>
        <w:t xml:space="preserve">Усім серцем полюбляти</w:t>
      </w:r>
    </w:p>
    <w:p>
      <w:pPr/>
      <w:r>
        <w:rPr/>
        <w:t xml:space="preserve">Вчіться ближнього,.</w:t>
      </w:r>
    </w:p>
    <w:p>
      <w:pPr/>
      <w:r>
        <w:rPr/>
        <w:t xml:space="preserve">З тяжких злиднів визволяти</w:t>
      </w:r>
    </w:p>
    <w:p>
      <w:pPr/>
      <w:r>
        <w:rPr/>
        <w:t xml:space="preserve">Неспроміжного.</w:t>
      </w:r>
    </w:p>
    <w:p>
      <w:pPr/>
    </w:p>
    <w:p>
      <w:pPr/>
      <w:r>
        <w:rPr/>
        <w:t xml:space="preserve">Не кохайтесь у користі</w:t>
      </w:r>
    </w:p>
    <w:p>
      <w:pPr/>
      <w:r>
        <w:rPr/>
        <w:t xml:space="preserve">З її шматтями,</w:t>
      </w:r>
    </w:p>
    <w:p>
      <w:pPr/>
      <w:r>
        <w:rPr/>
        <w:t xml:space="preserve">А прямуйте жити вмісті,</w:t>
      </w:r>
    </w:p>
    <w:p>
      <w:pPr/>
      <w:r>
        <w:rPr/>
        <w:t xml:space="preserve">Бути браттями!</w:t>
      </w:r>
    </w:p>
    <w:p>
      <w:pPr/>
    </w:p>
    <w:p>
      <w:pPr/>
      <w:r>
        <w:rPr/>
        <w:t xml:space="preserve">Чули заповідь господню:</w:t>
      </w:r>
    </w:p>
    <w:p>
      <w:pPr/>
      <w:r>
        <w:rPr/>
        <w:t xml:space="preserve">Всім любитися,</w:t>
      </w:r>
    </w:p>
    <w:p>
      <w:pPr/>
      <w:r>
        <w:rPr/>
        <w:t xml:space="preserve">А не рить другим безодню</w:t>
      </w:r>
    </w:p>
    <w:p>
      <w:pPr/>
      <w:r>
        <w:rPr/>
        <w:t xml:space="preserve">Та злобитися!</w:t>
      </w:r>
    </w:p>
    <w:p>
      <w:pPr/>
    </w:p>
    <w:p>
      <w:pPr/>
      <w:r>
        <w:rPr/>
        <w:t xml:space="preserve">Отож будьмо, діти, певні</w:t>
      </w:r>
    </w:p>
    <w:p>
      <w:pPr/>
      <w:r>
        <w:rPr/>
        <w:t xml:space="preserve">По-господньому:</w:t>
      </w:r>
    </w:p>
    <w:p>
      <w:pPr/>
      <w:r>
        <w:rPr/>
        <w:t xml:space="preserve">Завжди милі, завжди кревні</w:t>
      </w:r>
    </w:p>
    <w:p>
      <w:pPr/>
      <w:r>
        <w:rPr/>
        <w:t xml:space="preserve">Одне одному!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Дітям — Павло Грабовський</dc:title>
  <dc:description/>
  <dc:subject/>
  <cp:keywords/>
  <cp:category/>
  <cp:lastModifiedBy/>
  <dcterms:created xsi:type="dcterms:W3CDTF">2025-01-21T08:56:27+00:00</dcterms:created>
  <dcterms:modified xsi:type="dcterms:W3CDTF">2025-01-21T08:56:27+00:00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