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Нехай і так, що згину 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Нехай і так, що згину я,</w:t>
      </w:r>
    </w:p>
    <w:p>
      <w:pPr/>
      <w:r>
        <w:rPr/>
        <w:t xml:space="preserve">Забутий десь під тином,</w:t>
      </w:r>
    </w:p>
    <w:p>
      <w:pPr/>
      <w:r>
        <w:rPr/>
        <w:t xml:space="preserve">Що всі мої думки, діла</w:t>
      </w:r>
    </w:p>
    <w:p>
      <w:pPr/>
      <w:r>
        <w:rPr/>
        <w:t xml:space="preserve">Сліду не лишать, мов та мла</w:t>
      </w:r>
    </w:p>
    <w:p>
      <w:pPr/>
      <w:r>
        <w:rPr/>
        <w:t xml:space="preserve">На небі синім!</w:t>
      </w:r>
    </w:p>
    <w:p>
      <w:pPr/>
    </w:p>
    <w:p>
      <w:pPr/>
      <w:r>
        <w:rPr/>
        <w:t xml:space="preserve">Нехай і так! Я радо йду</w:t>
      </w:r>
    </w:p>
    <w:p>
      <w:pPr/>
      <w:r>
        <w:rPr/>
        <w:t xml:space="preserve">На чесне, праве діло!</w:t>
      </w:r>
    </w:p>
    <w:p>
      <w:pPr/>
      <w:r>
        <w:rPr/>
        <w:t xml:space="preserve">За нього радо в горі вмру</w:t>
      </w:r>
    </w:p>
    <w:p>
      <w:pPr/>
      <w:r>
        <w:rPr/>
        <w:t xml:space="preserve">І аж до гробу додержу</w:t>
      </w:r>
    </w:p>
    <w:p>
      <w:pPr/>
      <w:r>
        <w:rPr/>
        <w:t xml:space="preserve">Свій прапор ціло.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Нехай і так, що згину я — Іван Франко</dc:title>
  <dc:description/>
  <dc:subject/>
  <cp:keywords/>
  <cp:category/>
  <cp:lastModifiedBy/>
  <dcterms:created xsi:type="dcterms:W3CDTF">2025-01-21T08:21:21+00:00</dcterms:created>
  <dcterms:modified xsi:type="dcterms:W3CDTF">2025-01-21T08:21:21+00:00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