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Мелодія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Як музику, я слухав празькі дзвони,</w:t>
      </w:r>
    </w:p>
    <w:p>
      <w:pPr/>
      <w:r>
        <w:rPr/>
        <w:t xml:space="preserve">вони мене будили і вночі.</w:t>
      </w:r>
    </w:p>
    <w:p>
      <w:pPr/>
      <w:r>
        <w:rPr/>
        <w:t xml:space="preserve">Дзвоніть в життя,</w:t>
      </w:r>
    </w:p>
    <w:p>
      <w:pPr/>
      <w:r>
        <w:rPr/>
        <w:t xml:space="preserve">не знаючи утоми,</w:t>
      </w:r>
    </w:p>
    <w:p>
      <w:pPr/>
      <w:r>
        <w:rPr/>
        <w:t xml:space="preserve">В похід беруть вас</w:t>
      </w:r>
    </w:p>
    <w:p>
      <w:pPr/>
      <w:r>
        <w:rPr/>
        <w:t xml:space="preserve">юні сурмачі.</w:t>
      </w:r>
    </w:p>
    <w:p>
      <w:pPr/>
      <w:r>
        <w:rPr/>
        <w:t xml:space="preserve">Відлунюйся у небі, пісне-птахо,</w:t>
      </w:r>
    </w:p>
    <w:p>
      <w:pPr/>
      <w:r>
        <w:rPr/>
        <w:t xml:space="preserve">я музику, як людяність, люблю.</w:t>
      </w:r>
    </w:p>
    <w:p>
      <w:pPr/>
      <w:r>
        <w:rPr/>
        <w:t xml:space="preserve">Твори і торжествуй, органна Праго,</w:t>
      </w:r>
    </w:p>
    <w:p>
      <w:pPr/>
      <w:r>
        <w:rPr/>
        <w:t xml:space="preserve">я твої дзвони в слово переллю.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Мелодія — Микола Сингаївський</dc:title>
  <dc:description/>
  <dc:subject/>
  <cp:keywords/>
  <cp:category/>
  <cp:lastModifiedBy/>
  <dcterms:created xsi:type="dcterms:W3CDTF">2025-01-21T09:34:52+00:00</dcterms:created>
  <dcterms:modified xsi:type="dcterms:W3CDTF">2025-01-21T09:34:52+00:00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