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гори барвами пишалися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А гори барвами пишалися –</w:t>
      </w:r>
    </w:p>
    <w:p>
      <w:pPr/>
      <w:r>
        <w:rPr/>
        <w:t xml:space="preserve">м’якими,</w:t>
      </w:r>
    </w:p>
    <w:p>
      <w:pPr/>
      <w:r>
        <w:rPr/>
        <w:t xml:space="preserve">теплими,</w:t>
      </w:r>
    </w:p>
    <w:p>
      <w:pPr/>
      <w:r>
        <w:rPr/>
        <w:t xml:space="preserve">духмяними.</w:t>
      </w:r>
    </w:p>
    <w:p>
      <w:pPr/>
      <w:r>
        <w:rPr/>
        <w:t xml:space="preserve">І, може, ці рядки писалися</w:t>
      </w:r>
    </w:p>
    <w:p>
      <w:pPr/>
      <w:r>
        <w:rPr/>
        <w:t xml:space="preserve">для тих, кого ми звем коханими.</w:t>
      </w:r>
    </w:p>
    <w:p>
      <w:pPr/>
    </w:p>
    <w:p>
      <w:pPr/>
      <w:r>
        <w:rPr/>
        <w:t xml:space="preserve">Нехай, мов гори, запишаються –</w:t>
      </w:r>
    </w:p>
    <w:p>
      <w:pPr/>
      <w:r>
        <w:rPr/>
        <w:t xml:space="preserve">душею, злагодою доброю.</w:t>
      </w:r>
    </w:p>
    <w:p>
      <w:pPr/>
      <w:r>
        <w:rPr/>
        <w:t xml:space="preserve">Нехай, мов гори, залишаються –</w:t>
      </w:r>
    </w:p>
    <w:p>
      <w:pPr/>
      <w:r>
        <w:rPr/>
        <w:t xml:space="preserve">високими на чистих обріях.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гори барвами пишалися — Микола Сингаївський</dc:title>
  <dc:description/>
  <dc:subject/>
  <cp:keywords/>
  <cp:category/>
  <cp:lastModifiedBy/>
  <dcterms:created xsi:type="dcterms:W3CDTF">2025-01-21T09:09:07+00:00</dcterms:created>
  <dcterms:modified xsi:type="dcterms:W3CDTF">2025-01-21T09:09:07+00:00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