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Відлуння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Показала синиця</w:t>
      </w:r>
    </w:p>
    <w:p>
      <w:pPr/>
      <w:r>
        <w:rPr/>
        <w:t xml:space="preserve">багатство своє,</w:t>
      </w:r>
    </w:p>
    <w:p>
      <w:pPr/>
      <w:r>
        <w:rPr/>
        <w:t xml:space="preserve">поманившії у стишений гай.</w:t>
      </w:r>
    </w:p>
    <w:p>
      <w:pPr/>
      <w:r>
        <w:rPr/>
        <w:t xml:space="preserve">І з гущавини голос мені подає:</w:t>
      </w:r>
    </w:p>
    <w:p>
      <w:pPr/>
      <w:r>
        <w:rPr/>
        <w:t xml:space="preserve">– Відгадай… Відгадай… Відгадай.</w:t>
      </w:r>
    </w:p>
    <w:p>
      <w:pPr/>
    </w:p>
    <w:p>
      <w:pPr/>
      <w:r>
        <w:rPr/>
        <w:t xml:space="preserve">Я твій голос почув,</w:t>
      </w:r>
    </w:p>
    <w:p>
      <w:pPr/>
      <w:r>
        <w:rPr/>
        <w:t xml:space="preserve">мов синицю в гаях,</w:t>
      </w:r>
    </w:p>
    <w:p>
      <w:pPr/>
      <w:r>
        <w:rPr/>
        <w:t xml:space="preserve">де, мов хлопчик, дзвенить водограй.</w:t>
      </w:r>
    </w:p>
    <w:p>
      <w:pPr/>
      <w:r>
        <w:rPr/>
        <w:t xml:space="preserve">Наче спомином кликала юність моя:</w:t>
      </w:r>
    </w:p>
    <w:p>
      <w:pPr/>
      <w:r>
        <w:rPr/>
        <w:t xml:space="preserve">– Доганяй… Доганяй… Доганяй.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Відлуння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