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Власне щастя та турботи,</w:t>
      </w:r>
    </w:p>
    <w:p>
      <w:pPr/>
      <w:r>
        <w:rPr/>
        <w:t xml:space="preserve">Власні думки... кинь гадать...</w:t>
      </w:r>
    </w:p>
    <w:p>
      <w:pPr/>
      <w:r>
        <w:rPr/>
        <w:t xml:space="preserve">До громадської роботи</w:t>
      </w:r>
    </w:p>
    <w:p>
      <w:pPr/>
      <w:r>
        <w:rPr/>
        <w:t xml:space="preserve">Слід життя своє віддать.</w:t>
      </w:r>
    </w:p>
    <w:p>
      <w:pPr/>
    </w:p>
    <w:p>
      <w:pPr/>
      <w:r>
        <w:rPr/>
        <w:t xml:space="preserve">Згинуть марні піклування</w:t>
      </w:r>
    </w:p>
    <w:p>
      <w:pPr/>
      <w:r>
        <w:rPr/>
        <w:t xml:space="preserve">В тихім захистку хрестів,</w:t>
      </w:r>
    </w:p>
    <w:p>
      <w:pPr/>
      <w:r>
        <w:rPr/>
        <w:t xml:space="preserve">Розлетяться почування.</w:t>
      </w:r>
    </w:p>
    <w:p>
      <w:pPr/>
      <w:r>
        <w:rPr/>
        <w:t xml:space="preserve">Крім любові до братів.</w:t>
      </w:r>
    </w:p>
    <w:p>
      <w:pPr/>
    </w:p>
    <w:p>
      <w:pPr/>
      <w:r>
        <w:rPr/>
        <w:t xml:space="preserve">Вона піде поміж миром,</w:t>
      </w:r>
    </w:p>
    <w:p>
      <w:pPr/>
      <w:r>
        <w:rPr/>
        <w:t xml:space="preserve">Яко заповідь людська;</w:t>
      </w:r>
    </w:p>
    <w:p>
      <w:pPr/>
      <w:r>
        <w:rPr/>
        <w:t xml:space="preserve">Щастя всіх — святим кумиром</w:t>
      </w:r>
    </w:p>
    <w:p>
      <w:pPr/>
      <w:r>
        <w:rPr/>
        <w:t xml:space="preserve">Стане мужа-бояка!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Гадка — Павло Грабовський</dc:title>
  <dc:description/>
  <dc:subject/>
  <cp:keywords/>
  <cp:category/>
  <cp:lastModifiedBy/>
  <dcterms:created xsi:type="dcterms:W3CDTF">2025-01-21T08:24:26+00:00</dcterms:created>
  <dcterms:modified xsi:type="dcterms:W3CDTF">2025-01-21T08:24:26+00:00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