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Птах не сидить на гілці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Не прилетів птах</w:t>
      </w:r>
    </w:p>
    <w:p>
      <w:pPr/>
      <w:r>
        <w:rPr/>
        <w:t xml:space="preserve">до гілки, видно</w:t>
      </w:r>
    </w:p>
    <w:p>
      <w:pPr/>
      <w:r>
        <w:rPr/>
        <w:t xml:space="preserve">на ній тільки місце</w:t>
      </w:r>
    </w:p>
    <w:p>
      <w:pPr/>
      <w:r>
        <w:rPr/>
        <w:t xml:space="preserve">для його ніг, довкруги</w:t>
      </w:r>
    </w:p>
    <w:p>
      <w:pPr/>
      <w:r>
        <w:rPr/>
        <w:t xml:space="preserve">неї порожнечу, подібну</w:t>
      </w:r>
    </w:p>
    <w:p>
      <w:pPr/>
      <w:r>
        <w:rPr/>
        <w:t xml:space="preserve">до саду, купи білого</w:t>
      </w:r>
    </w:p>
    <w:p>
      <w:pPr/>
      <w:r>
        <w:rPr/>
        <w:t xml:space="preserve">повітря, ширші вгорі, балянсуються</w:t>
      </w:r>
    </w:p>
    <w:p>
      <w:pPr/>
      <w:r>
        <w:rPr/>
        <w:t xml:space="preserve">на її кожній бруньці.</w:t>
      </w:r>
    </w:p>
    <w:p>
      <w:pPr/>
    </w:p>
    <w:p>
      <w:pPr/>
      <w:r>
        <w:rPr/>
        <w:t xml:space="preserve">Хтось приклав тисячу</w:t>
      </w:r>
    </w:p>
    <w:p>
      <w:pPr/>
      <w:r>
        <w:rPr/>
        <w:t xml:space="preserve">холодних дзеркал</w:t>
      </w:r>
    </w:p>
    <w:p>
      <w:pPr/>
      <w:r>
        <w:rPr/>
        <w:t xml:space="preserve">до неї, і в кожнім</w:t>
      </w:r>
    </w:p>
    <w:p>
      <w:pPr/>
      <w:r>
        <w:rPr/>
        <w:t xml:space="preserve">вона не ворушиться, немов</w:t>
      </w:r>
    </w:p>
    <w:p>
      <w:pPr/>
      <w:r>
        <w:rPr/>
        <w:t xml:space="preserve">описана словами на папері.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 не сидить на гілці — Юрій Тарнавський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