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Як серце не втішай читаннями сумними —</w:t>
      </w:r>
    </w:p>
    <w:p>
      <w:pPr/>
      <w:r>
        <w:rPr/>
        <w:t xml:space="preserve">воно однак побачить щось жахливе:</w:t>
      </w:r>
    </w:p>
    <w:p>
      <w:pPr/>
      <w:r>
        <w:rPr/>
        <w:t xml:space="preserve">пророки всі — нудні, і їхні вчення — нудь.</w:t>
      </w:r>
    </w:p>
    <w:p>
      <w:pPr/>
      <w:r>
        <w:rPr/>
        <w:t xml:space="preserve">Кого з нас сколихнуть ці тлусті херувими? —</w:t>
      </w:r>
    </w:p>
    <w:p>
      <w:pPr/>
      <w:r>
        <w:rPr/>
        <w:t xml:space="preserve">в них крила — золоті, тому не понесуть</w:t>
      </w:r>
    </w:p>
    <w:p>
      <w:pPr/>
      <w:r>
        <w:rPr/>
        <w:t xml:space="preserve">із цього танцю нас хоча б понад оливи…</w:t>
      </w:r>
    </w:p>
    <w:p>
      <w:pPr/>
      <w:r>
        <w:rPr/>
        <w:t xml:space="preserve">А ти на цім даху, нудьги і жаху повен,</w:t>
      </w:r>
    </w:p>
    <w:p>
      <w:pPr/>
      <w:r>
        <w:rPr/>
        <w:t xml:space="preserve">все, що колись надбав — проспав, забув давно…</w:t>
      </w:r>
    </w:p>
    <w:p>
      <w:pPr/>
      <w:r>
        <w:rPr/>
        <w:t xml:space="preserve">Хоча тут гарно мріяти про човен,</w:t>
      </w:r>
    </w:p>
    <w:p>
      <w:pPr/>
      <w:r>
        <w:rPr/>
        <w:t xml:space="preserve">та ще коли у нім скляні облавки й 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