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Таврія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У Таврії крислаті лаври</w:t>
      </w:r>
    </w:p>
    <w:p>
      <w:pPr/>
      <w:r>
        <w:rPr/>
        <w:t xml:space="preserve">й перлини перські в мідних стернах,</w:t>
      </w:r>
    </w:p>
    <w:p>
      <w:pPr/>
      <w:r>
        <w:rPr/>
        <w:t xml:space="preserve">У Таврії таврянки й таври</w:t>
      </w:r>
    </w:p>
    <w:p>
      <w:pPr/>
      <w:r>
        <w:rPr/>
        <w:t xml:space="preserve">заводять сонну кров в тавернах.</w:t>
      </w:r>
    </w:p>
    <w:p>
      <w:pPr/>
    </w:p>
    <w:p>
      <w:pPr/>
      <w:r>
        <w:rPr/>
        <w:t xml:space="preserve">Напохваті отруйні стріли,</w:t>
      </w:r>
    </w:p>
    <w:p>
      <w:pPr/>
      <w:r>
        <w:rPr/>
        <w:t xml:space="preserve">гаки — наорлені орлами.</w:t>
      </w:r>
    </w:p>
    <w:p>
      <w:pPr/>
      <w:r>
        <w:rPr/>
        <w:t xml:space="preserve">Блакитні очі у царівен</w:t>
      </w:r>
    </w:p>
    <w:p>
      <w:pPr/>
      <w:r>
        <w:rPr/>
        <w:t xml:space="preserve">і золоті ґердани.</w:t>
      </w:r>
    </w:p>
    <w:p>
      <w:pPr/>
    </w:p>
    <w:p>
      <w:pPr/>
      <w:r>
        <w:rPr/>
        <w:t xml:space="preserve">Тепер у ті таверни тільки</w:t>
      </w:r>
    </w:p>
    <w:p>
      <w:pPr/>
      <w:r>
        <w:rPr/>
        <w:t xml:space="preserve">орли тавричеські літають</w:t>
      </w:r>
    </w:p>
    <w:p>
      <w:pPr/>
      <w:r>
        <w:rPr/>
        <w:t xml:space="preserve">й опісля щирої гутірки</w:t>
      </w:r>
    </w:p>
    <w:p>
      <w:pPr/>
      <w:r>
        <w:rPr/>
        <w:t xml:space="preserve">орельське пиво кружеляють…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Таврія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