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Учасник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Даник</w:t>
      </w:r>
    </w:p>
    <w:p>
      <w:pPr/>
      <w:r>
        <w:rPr/>
        <w:t xml:space="preserve">Дід Микита справу знає туго —</w:t>
      </w:r>
    </w:p>
    <w:p>
      <w:pPr/>
      <w:r>
        <w:rPr/>
        <w:t xml:space="preserve">Хоч на возі... а учасник руху!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Учасник — Володимир Даник</dc:title>
  <dc:description/>
  <dc:subject/>
  <cp:keywords/>
  <cp:category/>
  <cp:lastModifiedBy/>
  <dcterms:created xsi:type="dcterms:W3CDTF">2025-01-21T09:28:58+00:00</dcterms:created>
  <dcterms:modified xsi:type="dcterms:W3CDTF">2025-01-21T09:28:58+00:00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