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треба вчити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То у чому ж щастя наше?</w:t>
      </w:r>
    </w:p>
    <w:p>
      <w:pPr/>
      <w:r>
        <w:rPr/>
        <w:t xml:space="preserve">У латаній свиті?!</w:t>
      </w:r>
    </w:p>
    <w:p>
      <w:pPr/>
      <w:r>
        <w:rPr/>
        <w:t xml:space="preserve">Телевізор нам покаже,</w:t>
      </w:r>
    </w:p>
    <w:p>
      <w:pPr/>
      <w:r>
        <w:rPr/>
        <w:t xml:space="preserve">Як потрібно жити.</w:t>
      </w:r>
    </w:p>
    <w:p>
      <w:pPr/>
      <w:r>
        <w:rPr/>
        <w:t xml:space="preserve">А коли укотре знову</w:t>
      </w:r>
    </w:p>
    <w:p>
      <w:pPr/>
      <w:r>
        <w:rPr/>
        <w:t xml:space="preserve">Та іще й та сама,</w:t>
      </w:r>
    </w:p>
    <w:p>
      <w:pPr/>
      <w:r>
        <w:rPr/>
        <w:t xml:space="preserve">То Микита принципово</w:t>
      </w:r>
    </w:p>
    <w:p>
      <w:pPr/>
      <w:r>
        <w:rPr/>
        <w:t xml:space="preserve">Вимика рекламу.</w:t>
      </w:r>
    </w:p>
    <w:p>
      <w:pPr/>
      <w:r>
        <w:rPr/>
        <w:t xml:space="preserve">А крім того гучно й дзвінко</w:t>
      </w:r>
    </w:p>
    <w:p>
      <w:pPr/>
      <w:r>
        <w:rPr/>
        <w:t xml:space="preserve">Висловитись може:</w:t>
      </w:r>
    </w:p>
    <w:p>
      <w:pPr/>
      <w:r>
        <w:rPr/>
        <w:t xml:space="preserve">— А не треба вчити жінку...</w:t>
      </w:r>
    </w:p>
    <w:p>
      <w:pPr/>
      <w:r>
        <w:rPr/>
        <w:t xml:space="preserve">Витрачати гроші!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треба вчити — Володимир Даник</dc:title>
  <dc:description/>
  <dc:subject/>
  <cp:keywords/>
  <cp:category/>
  <cp:lastModifiedBy/>
  <dcterms:created xsi:type="dcterms:W3CDTF">2025-01-21T09:29:00+00:00</dcterms:created>
  <dcterms:modified xsi:type="dcterms:W3CDTF">2025-01-21T09:29:00+00:00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