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Іронія долі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Ющенко</w:t>
      </w:r>
    </w:p>
    <w:p>
      <w:pPr/>
      <w:r>
        <w:rPr/>
        <w:t xml:space="preserve">Мав колись високий чин,</w:t>
      </w:r>
    </w:p>
    <w:p>
      <w:pPr/>
      <w:r>
        <w:rPr/>
        <w:t xml:space="preserve">А тепер лишивсь ні з чим</w:t>
      </w:r>
    </w:p>
    <w:p>
      <w:pPr/>
      <w:r>
        <w:rPr/>
        <w:t xml:space="preserve">(Бо діставсь йому той чин</w:t>
      </w:r>
    </w:p>
    <w:p>
      <w:pPr/>
      <w:r>
        <w:rPr/>
        <w:t xml:space="preserve">Без причин!)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Іронія долі — Олекса Ющенко</dc:title>
  <dc:description/>
  <dc:subject/>
  <cp:keywords/>
  <cp:category/>
  <cp:lastModifiedBy/>
  <dcterms:created xsi:type="dcterms:W3CDTF">2025-01-21T08:29:57+00:00</dcterms:created>
  <dcterms:modified xsi:type="dcterms:W3CDTF">2025-01-21T08:29:57+00:00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