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Важко вимовляти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Ющенко</w:t>
      </w:r>
    </w:p>
    <w:p>
      <w:pPr/>
      <w:r>
        <w:rPr/>
        <w:t xml:space="preserve">Легше нам було вивчати</w:t>
      </w:r>
    </w:p>
    <w:p>
      <w:pPr/>
      <w:r>
        <w:rPr/>
        <w:t xml:space="preserve">Префікси та суфікси,</w:t>
      </w:r>
    </w:p>
    <w:p>
      <w:pPr/>
      <w:r>
        <w:rPr/>
        <w:t xml:space="preserve">Аніж нині вимовляти:</w:t>
      </w:r>
    </w:p>
    <w:p>
      <w:pPr/>
      <w:r>
        <w:rPr/>
        <w:t xml:space="preserve">— Дворкіси та Суркіси...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Важко вимовляти — Олекса Ющенко</dc:title>
  <dc:description/>
  <dc:subject/>
  <cp:keywords/>
  <cp:category/>
  <cp:lastModifiedBy/>
  <dcterms:created xsi:type="dcterms:W3CDTF">2025-01-21T08:30:21+00:00</dcterms:created>
  <dcterms:modified xsi:type="dcterms:W3CDTF">2025-01-21T08:30:21+00:00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