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Анонімник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Дарма, що в землю закопали.</w:t>
      </w:r>
    </w:p>
    <w:p>
      <w:pPr/>
      <w:r>
        <w:rPr/>
        <w:t xml:space="preserve">Він навіть тут не відступа:</w:t>
      </w:r>
    </w:p>
    <w:p>
      <w:pPr/>
      <w:r>
        <w:rPr/>
        <w:t xml:space="preserve">Щоденно богу шле сигнали:</w:t>
      </w:r>
    </w:p>
    <w:p>
      <w:pPr/>
      <w:r>
        <w:rPr/>
        <w:t xml:space="preserve">"Коса у смерті —</w:t>
      </w:r>
    </w:p>
    <w:p>
      <w:pPr/>
      <w:r>
        <w:rPr/>
        <w:t xml:space="preserve">претупа!"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Анонімник — Петро Ребро</dc:title>
  <dc:description/>
  <dc:subject/>
  <cp:keywords/>
  <cp:category/>
  <cp:lastModifiedBy/>
  <dcterms:created xsi:type="dcterms:W3CDTF">2025-01-21T08:59:35+00:00</dcterms:created>
  <dcterms:modified xsi:type="dcterms:W3CDTF">2025-01-21T08:59:35+00:00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