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Хай дають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Діду, діду, вам догану</w:t>
      </w:r>
    </w:p>
    <w:p>
      <w:pPr/>
      <w:r>
        <w:rPr/>
        <w:t xml:space="preserve">Дали на планірці.</w:t>
      </w:r>
    </w:p>
    <w:p>
      <w:pPr/>
      <w:r>
        <w:rPr/>
        <w:t xml:space="preserve">— Хай дають, — це не погано!</w:t>
      </w:r>
    </w:p>
    <w:p>
      <w:pPr/>
      <w:r>
        <w:rPr/>
        <w:t xml:space="preserve">Куплю кохту жінці.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Хай дають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