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два подвір'я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Ти чого собачу будку</w:t>
      </w:r>
    </w:p>
    <w:p>
      <w:pPr/>
      <w:r>
        <w:rPr/>
        <w:t xml:space="preserve">Тягнеш аж на хату? —</w:t>
      </w:r>
    </w:p>
    <w:p>
      <w:pPr/>
      <w:r>
        <w:rPr/>
        <w:t xml:space="preserve">Спантеличена дружина</w:t>
      </w:r>
    </w:p>
    <w:p>
      <w:pPr/>
      <w:r>
        <w:rPr/>
        <w:t xml:space="preserve">Питає у Гната.</w:t>
      </w:r>
    </w:p>
    <w:p>
      <w:pPr/>
      <w:r>
        <w:rPr/>
        <w:t xml:space="preserve">— Так оце ж сусід поїхав</w:t>
      </w:r>
    </w:p>
    <w:p>
      <w:pPr/>
      <w:r>
        <w:rPr/>
        <w:t xml:space="preserve">До тещі, в Підгір'я,</w:t>
      </w:r>
    </w:p>
    <w:p>
      <w:pPr/>
      <w:r>
        <w:rPr/>
        <w:t xml:space="preserve">І просив, щоб пес наш гавкав</w:t>
      </w:r>
    </w:p>
    <w:p>
      <w:pPr/>
      <w:r>
        <w:rPr/>
        <w:t xml:space="preserve">Й на його подвір'я.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два подвір'я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