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Відповідь по суті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У кого ви, шановна пані,</w:t>
      </w:r>
    </w:p>
    <w:p>
      <w:pPr/>
      <w:r>
        <w:rPr/>
        <w:t xml:space="preserve">Так модно одягаєтесь щоразу?</w:t>
      </w:r>
    </w:p>
    <w:p>
      <w:pPr/>
      <w:r>
        <w:rPr/>
        <w:t xml:space="preserve">Не можете нам дати її дані?</w:t>
      </w:r>
    </w:p>
    <w:p>
      <w:pPr/>
      <w:r>
        <w:rPr/>
        <w:t xml:space="preserve">За послугу я заплачу одразу.</w:t>
      </w:r>
    </w:p>
    <w:p>
      <w:pPr/>
      <w:r>
        <w:rPr/>
        <w:t xml:space="preserve">— Не від одної тебе відбиваюсь:</w:t>
      </w:r>
    </w:p>
    <w:p>
      <w:pPr/>
      <w:r>
        <w:rPr/>
        <w:t xml:space="preserve">Ночую з ким — у того й одягаюсь.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по суті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