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Культпохід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Нарядилися солдати,</w:t>
      </w:r>
    </w:p>
    <w:p>
      <w:pPr/>
      <w:r>
        <w:rPr/>
        <w:t xml:space="preserve">Наче на парад.</w:t>
      </w:r>
    </w:p>
    <w:p>
      <w:pPr/>
      <w:r>
        <w:rPr/>
        <w:t xml:space="preserve">Перед строєм промовляє</w:t>
      </w:r>
    </w:p>
    <w:p>
      <w:pPr/>
      <w:r>
        <w:rPr/>
        <w:t xml:space="preserve">Молодий комбат:</w:t>
      </w:r>
    </w:p>
    <w:p>
      <w:pPr/>
      <w:r>
        <w:rPr/>
        <w:t xml:space="preserve">— Важко буде, трудно буде,</w:t>
      </w:r>
    </w:p>
    <w:p>
      <w:pPr/>
      <w:r>
        <w:rPr/>
        <w:t xml:space="preserve">Знаю, хлопці, сам,</w:t>
      </w:r>
    </w:p>
    <w:p>
      <w:pPr/>
      <w:r>
        <w:rPr/>
        <w:t xml:space="preserve">Що напружити всю волю</w:t>
      </w:r>
    </w:p>
    <w:p>
      <w:pPr/>
      <w:r>
        <w:rPr/>
        <w:t xml:space="preserve">Доведеться вам.</w:t>
      </w:r>
    </w:p>
    <w:p>
      <w:pPr/>
      <w:r>
        <w:rPr/>
        <w:t xml:space="preserve">Але труднощів боятись</w:t>
      </w:r>
    </w:p>
    <w:p>
      <w:pPr/>
      <w:r>
        <w:rPr/>
        <w:t xml:space="preserve">Нам не до лиця:</w:t>
      </w:r>
    </w:p>
    <w:p>
      <w:pPr/>
      <w:r>
        <w:rPr/>
        <w:t xml:space="preserve">Ми повинні додивитись</w:t>
      </w:r>
    </w:p>
    <w:p>
      <w:pPr/>
      <w:r>
        <w:rPr/>
        <w:t xml:space="preserve">П'єсу до кінця.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Культпохід — Павло Глазовий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