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Свій 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Тьох-тьох! Тьох-тьох! — видзвонює в гаях.</w:t>
      </w:r>
    </w:p>
    <w:p>
      <w:pPr/>
      <w:r>
        <w:rPr/>
        <w:t xml:space="preserve">Впізнаємо: це — пісня солов'я.</w:t>
      </w:r>
    </w:p>
    <w:p>
      <w:pPr/>
      <w:r>
        <w:rPr/>
        <w:t xml:space="preserve">Фіть-фіть! Фіть-фіть! — О, це вже шпак співа.</w:t>
      </w:r>
    </w:p>
    <w:p>
      <w:pPr/>
      <w:r>
        <w:rPr/>
        <w:t xml:space="preserve">Уг-гу! Уг-гу! — басить сова.</w:t>
      </w:r>
    </w:p>
    <w:p>
      <w:pPr/>
      <w:r>
        <w:rPr/>
        <w:t xml:space="preserve">Цвірінь! — Хай і не бачимо співця,</w:t>
      </w:r>
    </w:p>
    <w:p>
      <w:pPr/>
      <w:r>
        <w:rPr/>
        <w:t xml:space="preserve">Та вгадуємо в ньому горобця.</w:t>
      </w:r>
    </w:p>
    <w:p>
      <w:pPr/>
      <w:r>
        <w:rPr/>
        <w:t xml:space="preserve">Тому що кожен цей співець —</w:t>
      </w:r>
    </w:p>
    <w:p>
      <w:pPr/>
      <w:r>
        <w:rPr/>
        <w:t xml:space="preserve">Чи щиглик то, чи горобець —</w:t>
      </w:r>
    </w:p>
    <w:p>
      <w:pPr/>
      <w:r>
        <w:rPr/>
        <w:t xml:space="preserve">Свій голос має, свій, сказати б, спів!</w:t>
      </w:r>
    </w:p>
    <w:p>
      <w:pPr/>
      <w:r>
        <w:rPr/>
        <w:t xml:space="preserve">Хай не у всіх такий, як в солов'їв</w:t>
      </w:r>
    </w:p>
    <w:p>
      <w:pPr/>
      <w:r>
        <w:rPr/>
        <w:t xml:space="preserve">(Не всім же солов'ями бути).</w:t>
      </w:r>
    </w:p>
    <w:p>
      <w:pPr/>
      <w:r>
        <w:rPr/>
        <w:t xml:space="preserve">Але прислухайтесь — зозулю саме чути.</w:t>
      </w:r>
    </w:p>
    <w:p>
      <w:pPr/>
      <w:r>
        <w:rPr/>
        <w:t xml:space="preserve">Ку-ку! — І в тім "ку-ку" щось є —</w:t>
      </w:r>
    </w:p>
    <w:p>
      <w:pPr/>
      <w:r>
        <w:rPr/>
        <w:t xml:space="preserve">Хоч примітивне, та своє.</w:t>
      </w:r>
    </w:p>
    <w:p>
      <w:pPr/>
      <w:r>
        <w:rPr/>
        <w:t xml:space="preserve">Питаєте, до чого байка ця?</w:t>
      </w:r>
    </w:p>
    <w:p>
      <w:pPr/>
      <w:r>
        <w:rPr/>
        <w:t xml:space="preserve">Читав я вірші одного "співця",</w:t>
      </w:r>
    </w:p>
    <w:p>
      <w:pPr/>
      <w:r>
        <w:rPr/>
        <w:t xml:space="preserve">А в них же, що гріха таїть:</w:t>
      </w:r>
    </w:p>
    <w:p>
      <w:pPr/>
      <w:r>
        <w:rPr/>
        <w:t xml:space="preserve">Тьох-тьох!.. Ку-ку!..</w:t>
      </w:r>
    </w:p>
    <w:p>
      <w:pPr/>
      <w:r>
        <w:rPr/>
        <w:t xml:space="preserve">Цвірінь!.. Фіть-фіть!..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Свій голос — Микола Білокопитов</dc:title>
  <dc:description/>
  <dc:subject/>
  <cp:keywords/>
  <cp:category/>
  <cp:lastModifiedBy/>
  <dcterms:created xsi:type="dcterms:W3CDTF">2025-01-21T09:32:39+00:00</dcterms:created>
  <dcterms:modified xsi:type="dcterms:W3CDTF">2025-01-21T09:32:39+00:00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