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Пожаліла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Гвіздка в старій стіні не стало,</w:t>
      </w:r>
    </w:p>
    <w:p>
      <w:pPr/>
      <w:r>
        <w:rPr/>
        <w:t xml:space="preserve">Де був він, там Іржу знайшли,</w:t>
      </w:r>
    </w:p>
    <w:p>
      <w:pPr/>
      <w:r>
        <w:rPr/>
        <w:t xml:space="preserve">Яка так слізно застогнала:</w:t>
      </w:r>
    </w:p>
    <w:p>
      <w:pPr/>
      <w:r>
        <w:rPr/>
        <w:t xml:space="preserve">— О, як ми дружно з ним жили!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Пожаліла — Петро Гришко</dc:title>
  <dc:description/>
  <dc:subject/>
  <cp:keywords/>
  <cp:category/>
  <cp:lastModifiedBy/>
  <dcterms:created xsi:type="dcterms:W3CDTF">2025-01-21T09:37:11+00:00</dcterms:created>
  <dcterms:modified xsi:type="dcterms:W3CDTF">2025-01-21T09:37:11+00:00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