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Новатор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Непереконливенко Сава</w:t>
      </w:r>
    </w:p>
    <w:p>
      <w:pPr/>
      <w:r>
        <w:rPr/>
        <w:t xml:space="preserve">В науку рветься і до слави.</w:t>
      </w:r>
    </w:p>
    <w:p>
      <w:pPr/>
      <w:r>
        <w:rPr/>
        <w:t xml:space="preserve">— Не з мрійників я безнадійних,</w:t>
      </w:r>
    </w:p>
    <w:p>
      <w:pPr/>
      <w:r>
        <w:rPr/>
        <w:t xml:space="preserve">Курей ось виведу я дійних!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Новатор — Петро Гришко</dc:title>
  <dc:description/>
  <dc:subject/>
  <cp:keywords/>
  <cp:category/>
  <cp:lastModifiedBy/>
  <dcterms:created xsi:type="dcterms:W3CDTF">2025-01-21T09:37:10+00:00</dcterms:created>
  <dcterms:modified xsi:type="dcterms:W3CDTF">2025-01-21T09:37:10+00:00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