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жабу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Як таланить сусіду</w:t>
      </w:r>
    </w:p>
    <w:p>
      <w:pPr/>
      <w:r>
        <w:rPr/>
        <w:t xml:space="preserve">трохи навіть,</w:t>
      </w:r>
    </w:p>
    <w:p>
      <w:pPr/>
      <w:r>
        <w:rPr/>
        <w:t xml:space="preserve">То Василя відразу жаба давить.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жабу — Микола Білокопитов</dc:title>
  <dc:description/>
  <dc:subject/>
  <cp:keywords/>
  <cp:category/>
  <cp:lastModifiedBy/>
  <dcterms:created xsi:type="dcterms:W3CDTF">2025-01-21T09:32:36+00:00</dcterms:created>
  <dcterms:modified xsi:type="dcterms:W3CDTF">2025-01-21T09:32:36+00:00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