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— Я другом вірним був Рябкові,</w:t>
      </w:r>
    </w:p>
    <w:p>
      <w:pPr/>
      <w:r>
        <w:rPr/>
        <w:t xml:space="preserve">Життєвий шлях пройшли ми вдвох,</w:t>
      </w:r>
    </w:p>
    <w:p>
      <w:pPr/>
      <w:r>
        <w:rPr/>
        <w:t xml:space="preserve">Таку Ланцюг утяв промову,</w:t>
      </w:r>
    </w:p>
    <w:p>
      <w:pPr/>
      <w:r>
        <w:rPr/>
        <w:t xml:space="preserve">Коли Собака здох.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Вірність — Петро Гришко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