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Притча про блазня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За королівським столом сидять згідно з родовитістю, титулом та чином. Найвельможніші — по праву й ліву руку від монарха, а що менш заможні, то далі. Так і справи ділять: від чого вищі відмовляються, те залишається нижчим.</w:t>
      </w:r>
    </w:p>
    <w:p>
      <w:pPr/>
      <w:r>
        <w:rPr/>
        <w:t xml:space="preserve">Для блазня закон не писаний. Він може сісти будь-де навіть навпроти короля. Він копіює когось із вельмож, передражнює їх. Королю це подобається. Він вибухає. реготом, вельможі сміються слідом за ним. Блазневі дозволено все, і не до сміху тому, чиє ім'я потрапить на його гострий язик. Блазня можна ненавидіти, але не засміятися на його жарти неможливо, бо він майстер своєї справи.</w:t>
      </w:r>
    </w:p>
    <w:p>
      <w:pPr/>
      <w:r>
        <w:rPr/>
        <w:t xml:space="preserve">Король тримає блазня не тільки для забав. Під час дуже важливих нарад стає у пригоді дошкульне слово жартівника. Коли, бува, верзе якийсь вельможа нудну балачку, а король ще не встиг до пуття втямити, про що мова, то блазень тут як тут зі своєю реплікою. І диво — король заливається сміхом. А знічений та ображений радник тільки губи кусає з відчаю.</w:t>
      </w:r>
    </w:p>
    <w:p>
      <w:pPr/>
      <w:r>
        <w:rPr/>
        <w:t xml:space="preserve">— А чи не можна туго набитою калиткою заткнути пельку цьому базікалові? — міркували вельможні радники.</w:t>
      </w:r>
    </w:p>
    <w:p>
      <w:pPr/>
      <w:r>
        <w:rPr/>
        <w:t xml:space="preserve">Наважився з цим підійти до блазня граф Гордон.</w:t>
      </w:r>
    </w:p>
    <w:p>
      <w:pPr/>
      <w:r>
        <w:rPr/>
        <w:t xml:space="preserve">— Зроби мені послугу і візьми оцей скромний дар. Не вік же тобі блазнювати! — солодкими словами стелився перед королівським жартівником великий вельможа.</w:t>
      </w:r>
    </w:p>
    <w:p>
      <w:pPr/>
      <w:r>
        <w:rPr/>
        <w:t xml:space="preserve">— Я блазнюю? — здивувався той.— Та я ж найвільніша людина серед вас!</w:t>
      </w:r>
    </w:p>
    <w:p>
      <w:pPr/>
      <w:r>
        <w:rPr/>
        <w:t xml:space="preserve">— Розбещений долею! Начувайся: милість і гнів королів ходять поруч, — застеріг його граф.</w:t>
      </w:r>
    </w:p>
    <w:p>
      <w:pPr/>
      <w:r>
        <w:rPr/>
        <w:t xml:space="preserve">— Ти хочеш купити мій сміх, мій жарт? — обурився блазень. — Хто я тоді? Блюзнір, плазун, улесник, брехун? Чи не досить вас при дворі? Мій ковпак блазня — моя охоронна грамота, бо ті, що на троні, що біля трону, тільки з правди і сміються. Брехню вони сприймають як щось звичне, буденне, навіть справжнє.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Притча про блазня — Олег Паламарчук</dc:title>
  <dc:description/>
  <dc:subject/>
  <cp:keywords/>
  <cp:category/>
  <cp:lastModifiedBy/>
  <dcterms:created xsi:type="dcterms:W3CDTF">2025-01-21T09:30:55+00:00</dcterms:created>
  <dcterms:modified xsi:type="dcterms:W3CDTF">2025-01-21T09:30:55+00:00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