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що з тим робити?..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От що з тим робити?.. Не знаєш? І я вже не знаю.</w:t>
      </w:r>
    </w:p>
    <w:p>
      <w:pPr/>
      <w:r>
        <w:rPr/>
        <w:t xml:space="preserve">Якби було можна, втекла б у далекі світи.</w:t>
      </w:r>
    </w:p>
    <w:p>
      <w:pPr/>
      <w:r>
        <w:rPr/>
        <w:t xml:space="preserve">Де небо синіше, чорніша земля, більші зграї.</w:t>
      </w:r>
    </w:p>
    <w:p>
      <w:pPr/>
      <w:r>
        <w:rPr/>
        <w:t xml:space="preserve">І спинами блимають в синьому морі кити.</w:t>
      </w:r>
    </w:p>
    <w:p>
      <w:pPr/>
      <w:r>
        <w:rPr/>
        <w:t xml:space="preserve">Де пальми хитають вітрами розпатлані віти.</w:t>
      </w:r>
    </w:p>
    <w:p>
      <w:pPr/>
      <w:r>
        <w:rPr/>
        <w:t xml:space="preserve">І бриз заспокоїть надрізані злами душі.</w:t>
      </w:r>
    </w:p>
    <w:p>
      <w:pPr/>
      <w:r>
        <w:rPr/>
        <w:t xml:space="preserve">І вчилася б жити. І мову чужу розуміти.</w:t>
      </w:r>
    </w:p>
    <w:p>
      <w:pPr/>
      <w:r>
        <w:rPr/>
        <w:t xml:space="preserve">Любити ті грози або ті нізвідки дощі.</w:t>
      </w:r>
    </w:p>
    <w:p>
      <w:pPr/>
      <w:r>
        <w:rPr/>
        <w:t xml:space="preserve">В чужинських пейзажах я б більше тебе не шукала.</w:t>
      </w:r>
    </w:p>
    <w:p>
      <w:pPr/>
      <w:r>
        <w:rPr/>
        <w:t xml:space="preserve">Про каву з тобою ранкову забула б навік.</w:t>
      </w:r>
    </w:p>
    <w:p>
      <w:pPr/>
      <w:r>
        <w:rPr/>
        <w:t xml:space="preserve">І був би ти винятком з сотень придуманих правил.</w:t>
      </w:r>
    </w:p>
    <w:p>
      <w:pPr/>
      <w:r>
        <w:rPr/>
        <w:t xml:space="preserve">Такий незвичайний звичайний земний чоловік!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що з тим робити?.. — Інна Хращевська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