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Пропахли не тільки руки...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Пропахли не тільки руки,</w:t>
      </w:r>
    </w:p>
    <w:p>
      <w:pPr/>
      <w:r>
        <w:rPr/>
        <w:t xml:space="preserve">Волосся пройшло і очи —</w:t>
      </w:r>
    </w:p>
    <w:p>
      <w:pPr/>
      <w:r>
        <w:rPr/>
        <w:t xml:space="preserve">Полинем, любистком і рухами</w:t>
      </w:r>
    </w:p>
    <w:p>
      <w:pPr/>
      <w:r>
        <w:rPr/>
        <w:t xml:space="preserve">Ночі.</w:t>
      </w:r>
    </w:p>
    <w:p>
      <w:pPr/>
    </w:p>
    <w:p>
      <w:pPr/>
      <w:r>
        <w:rPr/>
        <w:t xml:space="preserve">Там ходять тільки омани,</w:t>
      </w:r>
    </w:p>
    <w:p>
      <w:pPr/>
      <w:r>
        <w:rPr/>
        <w:t xml:space="preserve">Ворожба, сновиди й навроки,</w:t>
      </w:r>
    </w:p>
    <w:p>
      <w:pPr/>
      <w:r>
        <w:rPr/>
        <w:t xml:space="preserve">Де в болоті одбилось в тумані,</w:t>
      </w:r>
    </w:p>
    <w:p>
      <w:pPr/>
      <w:r>
        <w:rPr/>
        <w:t xml:space="preserve">В трясині – одиноке —</w:t>
      </w:r>
    </w:p>
    <w:p>
      <w:pPr/>
      <w:r>
        <w:rPr/>
        <w:t xml:space="preserve">Червоне, як рана —</w:t>
      </w:r>
    </w:p>
    <w:p>
      <w:pPr/>
      <w:r>
        <w:rPr/>
        <w:t xml:space="preserve">Місяця око.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Пропахли не тільки руки... — Володимир Ярошенко</dc:title>
  <dc:description/>
  <dc:subject/>
  <cp:keywords/>
  <cp:category/>
  <cp:lastModifiedBy/>
  <dcterms:created xsi:type="dcterms:W3CDTF">2025-01-21T09:31:58+00:00</dcterms:created>
  <dcterms:modified xsi:type="dcterms:W3CDTF">2025-01-21T09:31:58+00:00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