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Чорний ворон над моїм вікном...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Чорний ворон над моїм вікном</w:t>
      </w:r>
    </w:p>
    <w:p>
      <w:pPr/>
      <w:r>
        <w:rPr/>
        <w:t xml:space="preserve">Крилом б’є по віттях клену…</w:t>
      </w:r>
    </w:p>
    <w:p>
      <w:pPr/>
      <w:r>
        <w:rPr/>
        <w:t xml:space="preserve">Ворон хвору голову докору</w:t>
      </w:r>
    </w:p>
    <w:p>
      <w:pPr/>
      <w:r>
        <w:rPr/>
        <w:t xml:space="preserve">Кладе на сніг крізь сон.</w:t>
      </w:r>
    </w:p>
    <w:p>
      <w:pPr/>
      <w:r>
        <w:rPr/>
        <w:t xml:space="preserve">Ворон хворо</w:t>
      </w:r>
    </w:p>
    <w:p>
      <w:pPr/>
      <w:r>
        <w:rPr/>
        <w:t xml:space="preserve">Старим побитим дзьобом</w:t>
      </w:r>
    </w:p>
    <w:p>
      <w:pPr/>
      <w:r>
        <w:rPr/>
        <w:t xml:space="preserve">П’ючи в утомі цілющу воду,</w:t>
      </w:r>
    </w:p>
    <w:p>
      <w:pPr/>
      <w:r>
        <w:rPr/>
        <w:t xml:space="preserve">Як мандрівник краю невідомого,</w:t>
      </w:r>
    </w:p>
    <w:p>
      <w:pPr/>
      <w:r>
        <w:rPr/>
        <w:t xml:space="preserve">Над кленом в сутінь вечорову</w:t>
      </w:r>
    </w:p>
    <w:p>
      <w:pPr/>
      <w:r>
        <w:rPr/>
        <w:t xml:space="preserve">Ворожить про майбутність Сходу.</w:t>
      </w:r>
    </w:p>
    <w:p>
      <w:pPr/>
      <w:r>
        <w:rPr/>
        <w:t xml:space="preserve">Ворожить ворон дзьобом.</w:t>
      </w:r>
    </w:p>
    <w:p>
      <w:pPr/>
      <w:r>
        <w:rPr/>
        <w:t xml:space="preserve">Чорний ворон над моїм вікном.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Чорний ворон над моїм вікном... — Іван Дорожній</dc:title>
  <dc:description/>
  <dc:subject/>
  <cp:keywords/>
  <cp:category/>
  <cp:lastModifiedBy/>
  <dcterms:created xsi:type="dcterms:W3CDTF">2025-01-21T08:59:09+00:00</dcterms:created>
  <dcterms:modified xsi:type="dcterms:W3CDTF">2025-01-21T08:59:09+00:00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