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закрижаній шклянці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Задзвеніли вечори і ранки</w:t>
      </w:r>
    </w:p>
    <w:p>
      <w:pPr/>
      <w:r>
        <w:rPr/>
        <w:t xml:space="preserve">В березневій, весновійній млі…</w:t>
      </w:r>
    </w:p>
    <w:p>
      <w:pPr/>
      <w:r>
        <w:rPr/>
        <w:t xml:space="preserve">У закрижаній прозорій шклянці</w:t>
      </w:r>
    </w:p>
    <w:p>
      <w:pPr/>
      <w:r>
        <w:rPr/>
        <w:t xml:space="preserve">Незчисленні зорі зацвіли.</w:t>
      </w:r>
    </w:p>
    <w:p>
      <w:pPr/>
    </w:p>
    <w:p>
      <w:pPr/>
      <w:r>
        <w:rPr/>
        <w:t xml:space="preserve">Я виходжу на дзвінке подвір’я,</w:t>
      </w:r>
    </w:p>
    <w:p>
      <w:pPr/>
      <w:r>
        <w:rPr/>
        <w:t xml:space="preserve">Сад чорніє… О прийди, прийди!</w:t>
      </w:r>
    </w:p>
    <w:p>
      <w:pPr/>
      <w:r>
        <w:rPr/>
        <w:t xml:space="preserve">Через темно-голубе безмір’я</w:t>
      </w:r>
    </w:p>
    <w:p>
      <w:pPr/>
      <w:r>
        <w:rPr/>
        <w:t xml:space="preserve">Покажи за піснею сліди.</w:t>
      </w:r>
    </w:p>
    <w:p>
      <w:pPr/>
    </w:p>
    <w:p>
      <w:pPr/>
      <w:r>
        <w:rPr/>
        <w:t xml:space="preserve">Повз вікно проходила, співала,</w:t>
      </w:r>
    </w:p>
    <w:p>
      <w:pPr/>
      <w:r>
        <w:rPr/>
        <w:t xml:space="preserve">Підківками ще дзвенять стежки…</w:t>
      </w:r>
    </w:p>
    <w:p>
      <w:pPr/>
      <w:r>
        <w:rPr/>
        <w:t xml:space="preserve">Тільки вітру завивало</w:t>
      </w:r>
    </w:p>
    <w:p>
      <w:pPr/>
      <w:r>
        <w:rPr/>
        <w:t xml:space="preserve">Сповило дерева і зірки.</w:t>
      </w:r>
    </w:p>
    <w:p>
      <w:pPr/>
    </w:p>
    <w:p>
      <w:pPr/>
      <w:r>
        <w:rPr/>
        <w:t xml:space="preserve">Я покину мій будинок чорний,</w:t>
      </w:r>
    </w:p>
    <w:p>
      <w:pPr/>
      <w:r>
        <w:rPr/>
        <w:t xml:space="preserve">Біле ліжко, жовті лямпи дум.</w:t>
      </w:r>
    </w:p>
    <w:p>
      <w:pPr/>
      <w:r>
        <w:rPr/>
        <w:t xml:space="preserve">Ти мою долонями огорнеш</w:t>
      </w:r>
    </w:p>
    <w:p>
      <w:pPr/>
      <w:r>
        <w:rPr/>
        <w:t xml:space="preserve">Неспокійну голову в саду.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закрижаній шклянці — Марко Вороний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