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Гуляю я... Луг...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Гуляю я... Луг...</w:t>
      </w:r>
    </w:p>
    <w:p>
      <w:pPr/>
      <w:r>
        <w:rPr/>
        <w:t xml:space="preserve">І –</w:t>
      </w:r>
    </w:p>
    <w:p>
      <w:pPr/>
      <w:r>
        <w:rPr/>
        <w:t xml:space="preserve">Гул у луг.</w:t>
      </w:r>
    </w:p>
    <w:p>
      <w:pPr/>
      <w:r>
        <w:rPr/>
        <w:t xml:space="preserve">Диво: не сяє ясен овид...</w:t>
      </w:r>
    </w:p>
    <w:p>
      <w:pPr/>
      <w:r>
        <w:rPr/>
        <w:t xml:space="preserve">Круговиду диво-гурк...</w:t>
      </w:r>
    </w:p>
    <w:p>
      <w:pPr/>
      <w:r>
        <w:rPr/>
        <w:t xml:space="preserve">Луг... Я свищу ледь не Дунаю:</w:t>
      </w:r>
    </w:p>
    <w:p>
      <w:pPr/>
      <w:r>
        <w:rPr/>
        <w:t xml:space="preserve">"Ану!" День, де лущився гул,</w:t>
      </w:r>
    </w:p>
    <w:p>
      <w:pPr/>
      <w:r>
        <w:rPr/>
        <w:t xml:space="preserve">Гуля, і турка-крутія Луг</w:t>
      </w:r>
    </w:p>
    <w:p>
      <w:pPr/>
      <w:r>
        <w:rPr/>
        <w:t xml:space="preserve">Тне, мудрогорд, умент</w:t>
      </w:r>
    </w:p>
    <w:p>
      <w:pPr/>
      <w:r>
        <w:rPr/>
        <w:t xml:space="preserve">("Ану!.." – луна</w:t>
      </w:r>
    </w:p>
    <w:p>
      <w:pPr/>
      <w:r>
        <w:rPr/>
        <w:t xml:space="preserve">Гула за Базалуг).</w:t>
      </w:r>
    </w:p>
    <w:p>
      <w:pPr/>
      <w:r>
        <w:rPr/>
        <w:t xml:space="preserve">Гуляю я... Луг.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Гуляю я... Луг... — Анатолій Мойсієнко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