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Вона — ріка, і це не перемелеться...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Олегові Солов’ю</w:t>
      </w:r>
    </w:p>
    <w:p>
      <w:pPr/>
    </w:p>
    <w:p>
      <w:pPr/>
      <w:r>
        <w:rPr/>
        <w:t xml:space="preserve">вона – ріка, і це не перемелеться,</w:t>
      </w:r>
    </w:p>
    <w:p>
      <w:pPr/>
      <w:r>
        <w:rPr/>
        <w:t xml:space="preserve">не перетреться, що вона – ріка:</w:t>
      </w:r>
    </w:p>
    <w:p>
      <w:pPr/>
      <w:r>
        <w:rPr/>
        <w:t xml:space="preserve">під білі руці горнеться і стелиться,</w:t>
      </w:r>
    </w:p>
    <w:p>
      <w:pPr/>
      <w:r>
        <w:rPr/>
        <w:t xml:space="preserve">і над овиддям горнім не зника,</w:t>
      </w:r>
    </w:p>
    <w:p>
      <w:pPr/>
    </w:p>
    <w:p>
      <w:pPr/>
      <w:r>
        <w:rPr/>
        <w:t xml:space="preserve">над глинищем тривкої меланхолії,</w:t>
      </w:r>
    </w:p>
    <w:p>
      <w:pPr/>
      <w:r>
        <w:rPr/>
        <w:t xml:space="preserve">над тугою, що млосна і туга, –</w:t>
      </w:r>
    </w:p>
    <w:p>
      <w:pPr/>
      <w:r>
        <w:rPr/>
        <w:t xml:space="preserve">над берегом, що твориво спотворює</w:t>
      </w:r>
    </w:p>
    <w:p>
      <w:pPr/>
      <w:r>
        <w:rPr/>
        <w:t xml:space="preserve">і твориво ж таки оберіга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Вона — ріка, і це не перемелеться... — Іван Андрусяк</dc:title>
  <dc:description/>
  <dc:subject/>
  <cp:keywords/>
  <cp:category/>
  <cp:lastModifiedBy/>
  <dcterms:created xsi:type="dcterms:W3CDTF">2025-01-21T09:03:32+00:00</dcterms:created>
  <dcterms:modified xsi:type="dcterms:W3CDTF">2025-01-21T09:03:32+00:00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