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не вічне як птах і вода...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це не вічне як птах і вода</w:t>
      </w:r>
    </w:p>
    <w:p>
      <w:pPr/>
      <w:r>
        <w:rPr/>
        <w:t xml:space="preserve">не дозволене мохом і реріхом</w:t>
      </w:r>
    </w:p>
    <w:p>
      <w:pPr/>
      <w:r>
        <w:rPr/>
        <w:t xml:space="preserve">кучерявого сліду руда</w:t>
      </w:r>
    </w:p>
    <w:p>
      <w:pPr/>
      <w:r>
        <w:rPr/>
        <w:t xml:space="preserve">просувається ламаним берегом</w:t>
      </w:r>
    </w:p>
    <w:p>
      <w:pPr/>
    </w:p>
    <w:p>
      <w:pPr/>
      <w:r>
        <w:rPr/>
        <w:t xml:space="preserve">так повинно маліти життя</w:t>
      </w:r>
    </w:p>
    <w:p>
      <w:pPr/>
      <w:r>
        <w:rPr/>
        <w:t xml:space="preserve">з попелюшки на унцію попелу</w:t>
      </w:r>
    </w:p>
    <w:p>
      <w:pPr/>
      <w:r>
        <w:rPr/>
        <w:t xml:space="preserve">недоконане передчуття</w:t>
      </w:r>
    </w:p>
    <w:p>
      <w:pPr/>
      <w:r>
        <w:rPr/>
        <w:t xml:space="preserve">ніби крик відрізаючи зопалу</w:t>
      </w:r>
    </w:p>
    <w:p>
      <w:pPr/>
    </w:p>
    <w:p>
      <w:pPr/>
      <w:r>
        <w:rPr/>
        <w:t xml:space="preserve">так повинна прийти і піти</w:t>
      </w:r>
    </w:p>
    <w:p>
      <w:pPr/>
      <w:r>
        <w:rPr/>
        <w:t xml:space="preserve">кожна лінія саду господнього</w:t>
      </w:r>
    </w:p>
    <w:p>
      <w:pPr/>
      <w:r>
        <w:rPr/>
        <w:t xml:space="preserve">не довідавшись ти чи не ти</w:t>
      </w:r>
    </w:p>
    <w:p>
      <w:pPr/>
      <w:r>
        <w:rPr/>
        <w:t xml:space="preserve">стерегти і не втратити жодного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не вічне як птах і вода... — Іван Андрусяк</dc:title>
  <dc:description/>
  <dc:subject/>
  <cp:keywords/>
  <cp:category/>
  <cp:lastModifiedBy/>
  <dcterms:created xsi:type="dcterms:W3CDTF">2025-01-21T09:03:42+00:00</dcterms:created>
  <dcterms:modified xsi:type="dcterms:W3CDTF">2025-01-21T09:03:42+00:00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