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Ввечері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Пливе хмарина — сиза, наче равлик.</w:t>
      </w:r>
    </w:p>
    <w:p>
      <w:pPr/>
      <w:r>
        <w:rPr/>
        <w:t xml:space="preserve">Мов бджілка, наробилася земля.</w:t>
      </w:r>
    </w:p>
    <w:p>
      <w:pPr/>
      <w:r>
        <w:rPr/>
        <w:t xml:space="preserve">А вечір дибуляє, як журавлик.</w:t>
      </w:r>
    </w:p>
    <w:p>
      <w:pPr/>
      <w:r>
        <w:rPr/>
        <w:t xml:space="preserve">А матіола пахне, як своя.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Ввечері — Галина Кирпа</dc:title>
  <dc:description/>
  <dc:subject/>
  <cp:keywords/>
  <cp:category/>
  <cp:lastModifiedBy/>
  <dcterms:created xsi:type="dcterms:W3CDTF">2025-01-21T08:16:55+00:00</dcterms:created>
  <dcterms:modified xsi:type="dcterms:W3CDTF">2025-01-21T08:16:55+00:00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