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Думки у стилі брейк-дансу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І я сполохано сахнуся,</w:t>
      </w:r>
    </w:p>
    <w:p>
      <w:pPr/>
      <w:r>
        <w:rPr/>
        <w:t xml:space="preserve">Зачувши металевий звук:</w:t>
      </w:r>
    </w:p>
    <w:p>
      <w:pPr/>
      <w:r>
        <w:rPr/>
        <w:t xml:space="preserve">Ви – роботи. Я вас боюся,</w:t>
      </w:r>
    </w:p>
    <w:p>
      <w:pPr/>
      <w:r>
        <w:rPr/>
        <w:t xml:space="preserve">І ваших слів, і ваших рук.</w:t>
      </w:r>
    </w:p>
    <w:p>
      <w:pPr/>
      <w:r>
        <w:rPr/>
        <w:t xml:space="preserve">Чужих наказів виконавці,</w:t>
      </w:r>
    </w:p>
    <w:p>
      <w:pPr/>
      <w:r>
        <w:rPr/>
        <w:t xml:space="preserve">Чужих програм програвачі,</w:t>
      </w:r>
    </w:p>
    <w:p>
      <w:pPr/>
      <w:r>
        <w:rPr/>
        <w:t xml:space="preserve">Інструкцій від яких інстанцій</w:t>
      </w:r>
    </w:p>
    <w:p>
      <w:pPr/>
      <w:r>
        <w:rPr/>
        <w:t xml:space="preserve">Ждете, з підказки живучи?</w:t>
      </w:r>
    </w:p>
    <w:p>
      <w:pPr/>
      <w:r>
        <w:rPr/>
        <w:t xml:space="preserve">Які провалля і глибини</w:t>
      </w:r>
    </w:p>
    <w:p>
      <w:pPr/>
      <w:r>
        <w:rPr/>
        <w:t xml:space="preserve">В квадратних порожнинах душ,</w:t>
      </w:r>
    </w:p>
    <w:p>
      <w:pPr/>
      <w:r>
        <w:rPr/>
        <w:t xml:space="preserve">Де ані сміху, ні сльозини,</w:t>
      </w:r>
    </w:p>
    <w:p>
      <w:pPr/>
      <w:r>
        <w:rPr/>
        <w:t xml:space="preserve">А тільки – електроди муштр?</w:t>
      </w:r>
    </w:p>
    <w:p>
      <w:pPr/>
      <w:r>
        <w:rPr/>
        <w:t xml:space="preserve">Рука залізна не здригнеться,</w:t>
      </w:r>
    </w:p>
    <w:p>
      <w:pPr/>
      <w:r>
        <w:rPr/>
        <w:t xml:space="preserve">Залізний погляд не змигне,</w:t>
      </w:r>
    </w:p>
    <w:p>
      <w:pPr/>
      <w:r>
        <w:rPr/>
        <w:t xml:space="preserve">Ні віри, ні душі, ні серця</w:t>
      </w:r>
    </w:p>
    <w:p>
      <w:pPr/>
      <w:r>
        <w:rPr/>
        <w:t xml:space="preserve">Прицільність ваша не мине...</w:t>
      </w:r>
    </w:p>
    <w:p>
      <w:pPr/>
      <w:r>
        <w:rPr/>
        <w:t xml:space="preserve">О, як нестерпно з вами грати</w:t>
      </w:r>
    </w:p>
    <w:p>
      <w:pPr/>
      <w:r>
        <w:rPr/>
        <w:t xml:space="preserve">Щоденно в справи і слова,</w:t>
      </w:r>
    </w:p>
    <w:p>
      <w:pPr/>
      <w:r>
        <w:rPr/>
        <w:t xml:space="preserve">Немов потрапивши за грати,</w:t>
      </w:r>
    </w:p>
    <w:p>
      <w:pPr/>
      <w:r>
        <w:rPr/>
        <w:t xml:space="preserve">Себе втрача душа жива,</w:t>
      </w:r>
    </w:p>
    <w:p>
      <w:pPr/>
      <w:r>
        <w:rPr/>
        <w:t xml:space="preserve">І в кров ураз лице розбити</w:t>
      </w:r>
    </w:p>
    <w:p>
      <w:pPr/>
      <w:r>
        <w:rPr/>
        <w:t xml:space="preserve">Об незворушність, як об брук...</w:t>
      </w:r>
    </w:p>
    <w:p>
      <w:pPr/>
      <w:r>
        <w:rPr/>
        <w:t xml:space="preserve">Та вірю – вас, іржею вкритих,</w:t>
      </w:r>
    </w:p>
    <w:p>
      <w:pPr/>
      <w:r>
        <w:rPr/>
        <w:t xml:space="preserve">Ще потім</w:t>
      </w:r>
    </w:p>
    <w:p>
      <w:pPr/>
      <w:r>
        <w:rPr/>
        <w:t xml:space="preserve">викинуть</w:t>
      </w:r>
    </w:p>
    <w:p>
      <w:pPr/>
      <w:r>
        <w:rPr/>
        <w:t xml:space="preserve">на брухт!..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Думки у стилі брейк-дансу — Олена Матушек</dc:title>
  <dc:description/>
  <dc:subject/>
  <cp:keywords/>
  <cp:category/>
  <cp:lastModifiedBy/>
  <dcterms:created xsi:type="dcterms:W3CDTF">2025-01-21T09:09:46+00:00</dcterms:created>
  <dcterms:modified xsi:type="dcterms:W3CDTF">2025-01-21T09:09:46+00:00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