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все від того...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все від того, з чим себе рівнять,</w:t>
      </w:r>
    </w:p>
    <w:p>
      <w:pPr/>
      <w:r>
        <w:rPr/>
        <w:t xml:space="preserve">Які собі загадувать висоти,–</w:t>
      </w:r>
    </w:p>
    <w:p>
      <w:pPr/>
      <w:r>
        <w:rPr/>
        <w:t xml:space="preserve">Одна і та ж засіяна рілля</w:t>
      </w:r>
    </w:p>
    <w:p>
      <w:pPr/>
      <w:r>
        <w:rPr/>
        <w:t xml:space="preserve">Жита вродити може і осоти.</w:t>
      </w:r>
    </w:p>
    <w:p>
      <w:pPr/>
    </w:p>
    <w:p>
      <w:pPr/>
      <w:r>
        <w:rPr/>
        <w:t xml:space="preserve">А все від того, як собі боліть,</w:t>
      </w:r>
    </w:p>
    <w:p>
      <w:pPr/>
      <w:r>
        <w:rPr/>
        <w:t xml:space="preserve">Яким безсонням нуртувати ночі.</w:t>
      </w:r>
    </w:p>
    <w:p>
      <w:pPr/>
      <w:r>
        <w:rPr/>
        <w:t xml:space="preserve">Бо серце може пустоцвіт вродить,</w:t>
      </w:r>
    </w:p>
    <w:p>
      <w:pPr/>
      <w:r>
        <w:rPr/>
        <w:t xml:space="preserve">А може й слово – зболено-пророче.</w:t>
      </w:r>
    </w:p>
    <w:p>
      <w:pPr/>
    </w:p>
    <w:p>
      <w:pPr/>
      <w:r>
        <w:rPr/>
        <w:t xml:space="preserve">А все від того, як себе любить,</w:t>
      </w:r>
    </w:p>
    <w:p>
      <w:pPr/>
      <w:r>
        <w:rPr/>
        <w:t xml:space="preserve">В якім ряду з усім живим і сущим,</w:t>
      </w:r>
    </w:p>
    <w:p>
      <w:pPr/>
      <w:r>
        <w:rPr/>
        <w:t xml:space="preserve">І як нести в світи життєву мить...</w:t>
      </w:r>
    </w:p>
    <w:p>
      <w:pPr/>
      <w:r>
        <w:rPr/>
        <w:t xml:space="preserve">А інше все з'ясується грядущим.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все від того...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