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Добридень!</w:t>
      </w:r>
    </w:p>
    <w:p>
      <w:pPr/>
      <w:r>
        <w:rPr/>
        <w:t xml:space="preserve">Глянь, який усюди день:</w:t>
      </w:r>
    </w:p>
    <w:p>
      <w:pPr/>
      <w:r>
        <w:rPr/>
        <w:t xml:space="preserve">Світ вже в хаті й надворі;</w:t>
      </w:r>
    </w:p>
    <w:p>
      <w:pPr/>
      <w:r>
        <w:rPr/>
        <w:t xml:space="preserve">Вже зібрались косарі</w:t>
      </w:r>
    </w:p>
    <w:p>
      <w:pPr/>
      <w:r>
        <w:rPr/>
        <w:t xml:space="preserve">Та в клепала дзень, дзень, дзень!</w:t>
      </w:r>
    </w:p>
    <w:p>
      <w:pPr/>
      <w:r>
        <w:rPr/>
        <w:t xml:space="preserve">Добридень!</w:t>
      </w:r>
    </w:p>
    <w:p>
      <w:pPr/>
    </w:p>
    <w:p>
      <w:pPr/>
      <w:r>
        <w:rPr/>
        <w:t xml:space="preserve">Годі спать!</w:t>
      </w:r>
    </w:p>
    <w:p>
      <w:pPr/>
      <w:r>
        <w:rPr/>
        <w:t xml:space="preserve">На роботу уставать</w:t>
      </w:r>
    </w:p>
    <w:p>
      <w:pPr/>
      <w:r>
        <w:rPr/>
        <w:t xml:space="preserve">Спозаранку привикай,</w:t>
      </w:r>
    </w:p>
    <w:p>
      <w:pPr/>
      <w:r>
        <w:rPr/>
        <w:t xml:space="preserve">Та й мене лишень не гай:</w:t>
      </w:r>
    </w:p>
    <w:p>
      <w:pPr/>
      <w:r>
        <w:rPr/>
        <w:t xml:space="preserve">Бо пора й почастувать!</w:t>
      </w:r>
    </w:p>
    <w:p>
      <w:pPr/>
      <w:r>
        <w:rPr/>
        <w:t xml:space="preserve">Годі спать!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Добридень — Амвросій Метлинський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