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Куда?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Куда ти йдеш, єдиний мій?</w:t>
      </w:r>
    </w:p>
    <w:p>
      <w:pPr/>
      <w:r>
        <w:rPr/>
        <w:t xml:space="preserve">— Я й сам не знаю, де!</w:t>
      </w:r>
    </w:p>
    <w:p>
      <w:pPr/>
      <w:r>
        <w:rPr/>
        <w:t xml:space="preserve">Хіба ж та доля вповіда,</w:t>
      </w:r>
    </w:p>
    <w:p>
      <w:pPr/>
      <w:r>
        <w:rPr/>
        <w:t xml:space="preserve">Куда вна нас веде?</w:t>
      </w:r>
    </w:p>
    <w:p>
      <w:pPr/>
      <w:r>
        <w:rPr/>
        <w:t xml:space="preserve">Одних веде у райський край,</w:t>
      </w:r>
    </w:p>
    <w:p>
      <w:pPr/>
      <w:r>
        <w:rPr/>
        <w:t xml:space="preserve">А других у Сибір,</w:t>
      </w:r>
    </w:p>
    <w:p>
      <w:pPr/>
      <w:r>
        <w:rPr/>
        <w:t xml:space="preserve">А тих в пани, а тих в попи,</w:t>
      </w:r>
    </w:p>
    <w:p>
      <w:pPr/>
      <w:r>
        <w:rPr/>
        <w:t xml:space="preserve">А тих знов до жовнір;</w:t>
      </w:r>
    </w:p>
    <w:p>
      <w:pPr/>
      <w:r>
        <w:rPr/>
        <w:t xml:space="preserve">Одних веде на битий шлях,</w:t>
      </w:r>
    </w:p>
    <w:p>
      <w:pPr/>
      <w:r>
        <w:rPr/>
        <w:t xml:space="preserve">А других манівцем.</w:t>
      </w:r>
    </w:p>
    <w:p>
      <w:pPr/>
      <w:r>
        <w:rPr/>
        <w:t xml:space="preserve">Але куда? Де мета їм?</w:t>
      </w:r>
    </w:p>
    <w:p>
      <w:pPr/>
      <w:r>
        <w:rPr/>
        <w:t xml:space="preserve">До кого ми ідем?</w:t>
      </w:r>
    </w:p>
    <w:p>
      <w:pPr/>
      <w:r>
        <w:rPr/>
        <w:t xml:space="preserve">Не знаю, брате, ти сказать...</w:t>
      </w:r>
    </w:p>
    <w:p>
      <w:pPr/>
      <w:r>
        <w:rPr/>
        <w:t xml:space="preserve">Да видиш — оддалік</w:t>
      </w:r>
    </w:p>
    <w:p>
      <w:pPr/>
      <w:r>
        <w:rPr/>
        <w:t xml:space="preserve">Яка висока та сумна</w:t>
      </w:r>
    </w:p>
    <w:p>
      <w:pPr/>
      <w:r>
        <w:rPr/>
        <w:t xml:space="preserve">Могила там стоїть?</w:t>
      </w:r>
    </w:p>
    <w:p>
      <w:pPr/>
      <w:r>
        <w:rPr/>
        <w:t xml:space="preserve">А так, як чистий діамант,</w:t>
      </w:r>
    </w:p>
    <w:p>
      <w:pPr/>
      <w:r>
        <w:rPr/>
        <w:t xml:space="preserve">Та зіронька сния, —</w:t>
      </w:r>
    </w:p>
    <w:p>
      <w:pPr/>
      <w:r>
        <w:rPr/>
        <w:t xml:space="preserve">Там також, може, хто живе?</w:t>
      </w:r>
    </w:p>
    <w:p>
      <w:pPr/>
      <w:r>
        <w:rPr/>
        <w:t xml:space="preserve">Коли — то буду й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Куда? — Юрій Федькович</dc:title>
  <dc:description/>
  <dc:subject/>
  <cp:keywords/>
  <cp:category/>
  <cp:lastModifiedBy/>
  <dcterms:created xsi:type="dcterms:W3CDTF">2025-01-21T08:47:37+00:00</dcterms:created>
  <dcterms:modified xsi:type="dcterms:W3CDTF">2025-01-21T08:47:37+00:00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