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ти, козаче, чого ти, бурлаче...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Чого ти, козаче, чого ти, бурлаче,</w:t>
      </w:r>
    </w:p>
    <w:p>
      <w:pPr/>
      <w:r>
        <w:rPr/>
        <w:t xml:space="preserve">Як вітер осінній в діброві заплаче,</w:t>
      </w:r>
    </w:p>
    <w:p>
      <w:pPr/>
      <w:r>
        <w:rPr/>
        <w:t xml:space="preserve">Головоньку схилиш, слізьми обіллєшся,</w:t>
      </w:r>
    </w:p>
    <w:p>
      <w:pPr/>
      <w:r>
        <w:rPr/>
        <w:t xml:space="preserve">Від думки, від горя у поле плетешся?</w:t>
      </w:r>
    </w:p>
    <w:p>
      <w:pPr/>
      <w:r>
        <w:rPr/>
        <w:t xml:space="preserve">Хіба ж ти, козаче, із вітром здружився,</w:t>
      </w:r>
    </w:p>
    <w:p>
      <w:pPr/>
      <w:r>
        <w:rPr/>
        <w:t xml:space="preserve">Що вітер заплакав, а ти й зажурився;</w:t>
      </w:r>
    </w:p>
    <w:p>
      <w:pPr/>
      <w:r>
        <w:rPr/>
        <w:t xml:space="preserve">Хіба тобі ні з ким ділитися горем,</w:t>
      </w:r>
    </w:p>
    <w:p>
      <w:pPr/>
      <w:r>
        <w:rPr/>
        <w:t xml:space="preserve">Як тільки що з вітром, як тільки що з полем?</w:t>
      </w:r>
    </w:p>
    <w:p>
      <w:pPr/>
      <w:r>
        <w:rPr/>
        <w:t xml:space="preserve">Чого твої очі, такі ясні очі,</w:t>
      </w:r>
    </w:p>
    <w:p>
      <w:pPr/>
      <w:r>
        <w:rPr/>
        <w:t xml:space="preserve">Як зірки вкраїнські о самій півночі,</w:t>
      </w:r>
    </w:p>
    <w:p>
      <w:pPr/>
      <w:r>
        <w:rPr/>
        <w:t xml:space="preserve">Наллються сльозами, як глянуть за гори,</w:t>
      </w:r>
    </w:p>
    <w:p>
      <w:pPr/>
      <w:r>
        <w:rPr/>
        <w:t xml:space="preserve">Де сонечко ясне сідає у морі.</w:t>
      </w:r>
    </w:p>
    <w:p>
      <w:pPr/>
      <w:r>
        <w:rPr/>
        <w:t xml:space="preserve">Ой, мабуть, мила твоя там витає,</w:t>
      </w:r>
    </w:p>
    <w:p>
      <w:pPr/>
      <w:r>
        <w:rPr/>
        <w:t xml:space="preserve">Де сонечко ясне за гори сідає;</w:t>
      </w:r>
    </w:p>
    <w:p>
      <w:pPr/>
      <w:r>
        <w:rPr/>
        <w:t xml:space="preserve">Ой що ж за недобра далекая мила;</w:t>
      </w:r>
    </w:p>
    <w:p>
      <w:pPr/>
      <w:r>
        <w:rPr/>
        <w:t xml:space="preserve">Без жалю навіки козака згубила!</w:t>
      </w:r>
    </w:p>
    <w:p>
      <w:pPr/>
      <w:r>
        <w:rPr/>
        <w:t xml:space="preserve">Як наші дівчата ранком коло хати</w:t>
      </w:r>
    </w:p>
    <w:p>
      <w:pPr/>
      <w:r>
        <w:rPr/>
        <w:t xml:space="preserve">Начнуть потихеньку пісень затинати,</w:t>
      </w:r>
    </w:p>
    <w:p>
      <w:pPr/>
      <w:r>
        <w:rPr/>
        <w:t xml:space="preserve">Чому ти, козаче, пісень не співаєш,</w:t>
      </w:r>
    </w:p>
    <w:p>
      <w:pPr/>
      <w:r>
        <w:rPr/>
        <w:t xml:space="preserve">А все тільки нишком слізки утираєш?</w:t>
      </w:r>
    </w:p>
    <w:p>
      <w:pPr/>
      <w:r>
        <w:rPr/>
        <w:t xml:space="preserve">"Того я горюю, того плачу, люде,</w:t>
      </w:r>
    </w:p>
    <w:p>
      <w:pPr/>
      <w:r>
        <w:rPr/>
        <w:t xml:space="preserve">Що плачучи, кажуть, серцю легше буде!</w:t>
      </w:r>
    </w:p>
    <w:p>
      <w:pPr/>
      <w:r>
        <w:rPr/>
        <w:t xml:space="preserve">Бо всі пару мають, у всіх є дівчина;</w:t>
      </w:r>
    </w:p>
    <w:p>
      <w:pPr/>
      <w:r>
        <w:rPr/>
        <w:t xml:space="preserve">Тільки я не маю, один, як билина!"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ти, козаче, чого ти, бурлаче... — Михайло Петренко</dc:title>
  <dc:description/>
  <dc:subject/>
  <cp:keywords/>
  <cp:category/>
  <cp:lastModifiedBy/>
  <dcterms:created xsi:type="dcterms:W3CDTF">2025-01-21T08:52:52+00:00</dcterms:created>
  <dcterms:modified xsi:type="dcterms:W3CDTF">2025-01-21T08:52:52+00:00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