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Однієї ночі,</w:t>
      </w:r>
    </w:p>
    <w:p>
      <w:pPr/>
      <w:r>
        <w:rPr/>
        <w:t xml:space="preserve">коли я міцно спав,</w:t>
      </w:r>
    </w:p>
    <w:p>
      <w:pPr/>
      <w:r>
        <w:rPr/>
        <w:t xml:space="preserve">усе довкола забіліло.</w:t>
      </w:r>
    </w:p>
    <w:p>
      <w:pPr/>
      <w:r>
        <w:rPr/>
        <w:t xml:space="preserve">На ранок — сніг і сніг,</w:t>
      </w:r>
    </w:p>
    <w:p>
      <w:pPr/>
      <w:r>
        <w:rPr/>
        <w:t xml:space="preserve">тільки криничка чорна.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Криничка — Микола Воробйов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